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20" w:rsidRDefault="005E5920" w:rsidP="00F25795">
      <w:pPr>
        <w:jc w:val="center"/>
        <w:rPr>
          <w:rFonts w:ascii="Arial Black" w:hAnsi="Arial Black"/>
          <w:b/>
        </w:rPr>
      </w:pPr>
    </w:p>
    <w:p w:rsidR="00522DEE" w:rsidRDefault="005E5920" w:rsidP="00F25795">
      <w:pPr>
        <w:jc w:val="center"/>
        <w:rPr>
          <w:rFonts w:ascii="Arial Black" w:hAnsi="Arial Black"/>
          <w:b/>
        </w:rPr>
      </w:pPr>
      <w:r>
        <w:rPr>
          <w:rFonts w:ascii="Arial Black" w:hAnsi="Arial Black"/>
          <w:b/>
        </w:rPr>
        <w:t>HIPAA NOTICE OF PRIVACY PRACTICES</w:t>
      </w:r>
    </w:p>
    <w:p w:rsidR="005E5920" w:rsidRPr="007372F5" w:rsidRDefault="005E5920" w:rsidP="00F25795">
      <w:pPr>
        <w:jc w:val="center"/>
        <w:rPr>
          <w:rFonts w:asciiTheme="minorHAnsi" w:hAnsiTheme="minorHAnsi" w:cstheme="minorHAnsi"/>
          <w:sz w:val="22"/>
          <w:szCs w:val="22"/>
        </w:rPr>
      </w:pPr>
      <w:r w:rsidRPr="007372F5">
        <w:rPr>
          <w:rFonts w:asciiTheme="minorHAnsi" w:hAnsiTheme="minorHAnsi" w:cstheme="minorHAnsi"/>
          <w:sz w:val="22"/>
          <w:szCs w:val="22"/>
        </w:rPr>
        <w:t xml:space="preserve">Effective </w:t>
      </w:r>
      <w:r w:rsidR="009718D8" w:rsidRPr="007372F5">
        <w:rPr>
          <w:rFonts w:asciiTheme="minorHAnsi" w:hAnsiTheme="minorHAnsi" w:cstheme="minorHAnsi"/>
          <w:sz w:val="22"/>
          <w:szCs w:val="22"/>
        </w:rPr>
        <w:t>10/20/2017</w:t>
      </w:r>
    </w:p>
    <w:p w:rsidR="009718D8" w:rsidRDefault="009718D8" w:rsidP="00F25795">
      <w:pPr>
        <w:jc w:val="center"/>
        <w:rPr>
          <w:rFonts w:asciiTheme="minorHAnsi" w:hAnsiTheme="minorHAnsi" w:cstheme="minorHAnsi"/>
        </w:rPr>
      </w:pPr>
    </w:p>
    <w:p w:rsidR="00280DDE" w:rsidRPr="007372F5" w:rsidRDefault="00845D0F" w:rsidP="009718D8">
      <w:pPr>
        <w:jc w:val="both"/>
        <w:rPr>
          <w:rFonts w:asciiTheme="minorHAnsi" w:hAnsiTheme="minorHAnsi" w:cstheme="minorHAnsi"/>
          <w:b/>
          <w:sz w:val="22"/>
          <w:szCs w:val="22"/>
        </w:rPr>
      </w:pPr>
      <w:r w:rsidRPr="007372F5">
        <w:rPr>
          <w:rFonts w:asciiTheme="minorHAnsi" w:hAnsiTheme="minorHAnsi" w:cstheme="minorHAnsi"/>
          <w:b/>
          <w:sz w:val="22"/>
          <w:szCs w:val="22"/>
        </w:rPr>
        <w:t xml:space="preserve">This notice describes how </w:t>
      </w:r>
      <w:r w:rsidR="00B259F0" w:rsidRPr="007372F5">
        <w:rPr>
          <w:rFonts w:asciiTheme="minorHAnsi" w:hAnsiTheme="minorHAnsi" w:cstheme="minorHAnsi"/>
          <w:b/>
          <w:sz w:val="22"/>
          <w:szCs w:val="22"/>
        </w:rPr>
        <w:t>medical</w:t>
      </w:r>
      <w:r w:rsidR="00CC19A0" w:rsidRPr="007372F5">
        <w:rPr>
          <w:rFonts w:asciiTheme="minorHAnsi" w:hAnsiTheme="minorHAnsi" w:cstheme="minorHAnsi"/>
          <w:b/>
          <w:sz w:val="22"/>
          <w:szCs w:val="22"/>
        </w:rPr>
        <w:t>/mental health</w:t>
      </w:r>
      <w:r w:rsidR="00B259F0" w:rsidRPr="007372F5">
        <w:rPr>
          <w:rFonts w:asciiTheme="minorHAnsi" w:hAnsiTheme="minorHAnsi" w:cstheme="minorHAnsi"/>
          <w:b/>
          <w:sz w:val="22"/>
          <w:szCs w:val="22"/>
        </w:rPr>
        <w:t xml:space="preserve"> </w:t>
      </w:r>
      <w:r w:rsidRPr="007372F5">
        <w:rPr>
          <w:rFonts w:asciiTheme="minorHAnsi" w:hAnsiTheme="minorHAnsi" w:cstheme="minorHAnsi"/>
          <w:b/>
          <w:sz w:val="22"/>
          <w:szCs w:val="22"/>
        </w:rPr>
        <w:t>information about you may be used and disclosed and how you can get access to this information. PLEASE</w:t>
      </w:r>
      <w:r w:rsidR="00B259F0" w:rsidRPr="007372F5">
        <w:rPr>
          <w:rFonts w:asciiTheme="minorHAnsi" w:hAnsiTheme="minorHAnsi" w:cstheme="minorHAnsi"/>
          <w:b/>
          <w:sz w:val="22"/>
          <w:szCs w:val="22"/>
        </w:rPr>
        <w:t xml:space="preserve"> REVIEW</w:t>
      </w:r>
      <w:r w:rsidRPr="007372F5">
        <w:rPr>
          <w:rFonts w:asciiTheme="minorHAnsi" w:hAnsiTheme="minorHAnsi" w:cstheme="minorHAnsi"/>
          <w:b/>
          <w:sz w:val="22"/>
          <w:szCs w:val="22"/>
        </w:rPr>
        <w:t xml:space="preserve"> IT CAREFULLY.</w:t>
      </w:r>
    </w:p>
    <w:p w:rsidR="00280DDE" w:rsidRPr="007372F5" w:rsidRDefault="00280DDE" w:rsidP="009718D8">
      <w:pPr>
        <w:jc w:val="both"/>
        <w:rPr>
          <w:rFonts w:asciiTheme="minorHAnsi" w:hAnsiTheme="minorHAnsi" w:cstheme="minorHAnsi"/>
          <w:b/>
          <w:sz w:val="22"/>
          <w:szCs w:val="22"/>
        </w:rPr>
      </w:pPr>
    </w:p>
    <w:p w:rsidR="009718D8" w:rsidRPr="007372F5" w:rsidRDefault="00F270B2" w:rsidP="009718D8">
      <w:pPr>
        <w:jc w:val="both"/>
        <w:rPr>
          <w:rFonts w:asciiTheme="minorHAnsi" w:hAnsiTheme="minorHAnsi" w:cstheme="minorHAnsi"/>
          <w:b/>
          <w:sz w:val="22"/>
          <w:szCs w:val="22"/>
        </w:rPr>
      </w:pPr>
      <w:r w:rsidRPr="007372F5">
        <w:rPr>
          <w:rFonts w:asciiTheme="minorHAnsi" w:hAnsiTheme="minorHAnsi" w:cstheme="minorHAnsi"/>
          <w:b/>
          <w:sz w:val="22"/>
          <w:szCs w:val="22"/>
        </w:rPr>
        <w:t xml:space="preserve">If you have any questions about this notice, please </w:t>
      </w:r>
      <w:r w:rsidR="00280DDE" w:rsidRPr="007372F5">
        <w:rPr>
          <w:rFonts w:asciiTheme="minorHAnsi" w:hAnsiTheme="minorHAnsi" w:cstheme="minorHAnsi"/>
          <w:b/>
          <w:sz w:val="22"/>
          <w:szCs w:val="22"/>
        </w:rPr>
        <w:t>call 903-807-0189 to speak with</w:t>
      </w:r>
      <w:r w:rsidRPr="007372F5">
        <w:rPr>
          <w:rFonts w:asciiTheme="minorHAnsi" w:hAnsiTheme="minorHAnsi" w:cstheme="minorHAnsi"/>
          <w:b/>
          <w:sz w:val="22"/>
          <w:szCs w:val="22"/>
        </w:rPr>
        <w:t xml:space="preserve"> </w:t>
      </w:r>
      <w:r w:rsidR="00280DDE" w:rsidRPr="007372F5">
        <w:rPr>
          <w:rFonts w:asciiTheme="minorHAnsi" w:hAnsiTheme="minorHAnsi" w:cstheme="minorHAnsi"/>
          <w:b/>
          <w:sz w:val="22"/>
          <w:szCs w:val="22"/>
        </w:rPr>
        <w:t>Privacy Officer</w:t>
      </w:r>
      <w:r w:rsidR="007372F5">
        <w:rPr>
          <w:rFonts w:asciiTheme="minorHAnsi" w:hAnsiTheme="minorHAnsi" w:cstheme="minorHAnsi"/>
          <w:b/>
          <w:sz w:val="22"/>
          <w:szCs w:val="22"/>
        </w:rPr>
        <w:t xml:space="preserve"> and Executive Director</w:t>
      </w:r>
      <w:r w:rsidR="00280DDE" w:rsidRPr="007372F5">
        <w:rPr>
          <w:rFonts w:asciiTheme="minorHAnsi" w:hAnsiTheme="minorHAnsi" w:cstheme="minorHAnsi"/>
          <w:b/>
          <w:sz w:val="22"/>
          <w:szCs w:val="22"/>
        </w:rPr>
        <w:t xml:space="preserve"> </w:t>
      </w:r>
      <w:r w:rsidR="006E68AD" w:rsidRPr="007372F5">
        <w:rPr>
          <w:rFonts w:asciiTheme="minorHAnsi" w:hAnsiTheme="minorHAnsi" w:cstheme="minorHAnsi"/>
          <w:b/>
          <w:sz w:val="22"/>
          <w:szCs w:val="22"/>
        </w:rPr>
        <w:t>Roxan</w:t>
      </w:r>
      <w:r w:rsidR="007372F5">
        <w:rPr>
          <w:rFonts w:asciiTheme="minorHAnsi" w:hAnsiTheme="minorHAnsi" w:cstheme="minorHAnsi"/>
          <w:b/>
          <w:sz w:val="22"/>
          <w:szCs w:val="22"/>
        </w:rPr>
        <w:t>ne Stevenson</w:t>
      </w:r>
      <w:r w:rsidR="00280DDE" w:rsidRPr="007372F5">
        <w:rPr>
          <w:rFonts w:asciiTheme="minorHAnsi" w:hAnsiTheme="minorHAnsi" w:cstheme="minorHAnsi"/>
          <w:b/>
          <w:sz w:val="22"/>
          <w:szCs w:val="22"/>
        </w:rPr>
        <w:t xml:space="preserve"> (</w:t>
      </w:r>
      <w:r w:rsidR="006E68AD" w:rsidRPr="007372F5">
        <w:rPr>
          <w:rFonts w:asciiTheme="minorHAnsi" w:hAnsiTheme="minorHAnsi" w:cstheme="minorHAnsi"/>
          <w:b/>
          <w:sz w:val="22"/>
          <w:szCs w:val="22"/>
        </w:rPr>
        <w:t>Roxanne</w:t>
      </w:r>
      <w:r w:rsidRPr="007372F5">
        <w:rPr>
          <w:rFonts w:asciiTheme="minorHAnsi" w:hAnsiTheme="minorHAnsi" w:cstheme="minorHAnsi"/>
          <w:b/>
          <w:sz w:val="22"/>
          <w:szCs w:val="22"/>
        </w:rPr>
        <w:t>@TheMartinHouseCAC.org</w:t>
      </w:r>
      <w:r w:rsidR="00280DDE" w:rsidRPr="007372F5">
        <w:rPr>
          <w:rFonts w:asciiTheme="minorHAnsi" w:hAnsiTheme="minorHAnsi" w:cstheme="minorHAnsi"/>
          <w:b/>
          <w:sz w:val="22"/>
          <w:szCs w:val="22"/>
        </w:rPr>
        <w:t xml:space="preserve">) or Security Officer </w:t>
      </w:r>
      <w:r w:rsidR="007372F5">
        <w:rPr>
          <w:rFonts w:asciiTheme="minorHAnsi" w:hAnsiTheme="minorHAnsi" w:cstheme="minorHAnsi"/>
          <w:b/>
          <w:sz w:val="22"/>
          <w:szCs w:val="22"/>
        </w:rPr>
        <w:t xml:space="preserve">and Therapist </w:t>
      </w:r>
      <w:r w:rsidR="00280DDE" w:rsidRPr="007372F5">
        <w:rPr>
          <w:rFonts w:asciiTheme="minorHAnsi" w:hAnsiTheme="minorHAnsi" w:cstheme="minorHAnsi"/>
          <w:b/>
          <w:sz w:val="22"/>
          <w:szCs w:val="22"/>
        </w:rPr>
        <w:t xml:space="preserve">Tracey Moore, LPC (Tracey@TheMartinHouseCAC.org). </w:t>
      </w:r>
    </w:p>
    <w:p w:rsidR="00522DEE" w:rsidRPr="005A5560" w:rsidRDefault="00522DEE" w:rsidP="00656838">
      <w:pPr>
        <w:jc w:val="both"/>
        <w:rPr>
          <w:rFonts w:ascii="Arial Black" w:hAnsi="Arial Black"/>
          <w:b/>
          <w:u w:val="single"/>
        </w:rPr>
      </w:pPr>
    </w:p>
    <w:p w:rsidR="00C05A26" w:rsidRPr="00F1519C" w:rsidRDefault="00A66FCE" w:rsidP="00656838">
      <w:pPr>
        <w:jc w:val="both"/>
        <w:rPr>
          <w:rFonts w:ascii="Arial Black" w:hAnsi="Arial Black"/>
          <w:b/>
          <w:sz w:val="20"/>
          <w:u w:val="single"/>
        </w:rPr>
      </w:pPr>
      <w:r>
        <w:rPr>
          <w:rFonts w:ascii="Arial Black" w:hAnsi="Arial Black"/>
          <w:b/>
          <w:sz w:val="20"/>
          <w:u w:val="single"/>
        </w:rPr>
        <w:t>OUR RESPONSIBILITIES</w:t>
      </w:r>
    </w:p>
    <w:p w:rsidR="00CC19A0" w:rsidRPr="002863FF" w:rsidRDefault="00845D0F" w:rsidP="001A208E">
      <w:pPr>
        <w:jc w:val="both"/>
        <w:rPr>
          <w:rFonts w:ascii="Calibri" w:hAnsi="Calibri"/>
          <w:sz w:val="22"/>
          <w:szCs w:val="22"/>
        </w:rPr>
      </w:pPr>
      <w:r w:rsidRPr="002863FF">
        <w:rPr>
          <w:rFonts w:ascii="Calibri" w:hAnsi="Calibri"/>
          <w:sz w:val="22"/>
          <w:szCs w:val="22"/>
        </w:rPr>
        <w:t xml:space="preserve">The Martin House Children’s Advocacy Center (CAC) is required by law </w:t>
      </w:r>
      <w:r w:rsidR="00F270B2" w:rsidRPr="002863FF">
        <w:rPr>
          <w:rFonts w:ascii="Calibri" w:hAnsi="Calibri"/>
          <w:sz w:val="22"/>
          <w:szCs w:val="22"/>
        </w:rPr>
        <w:t>to maintain the privacy and sec</w:t>
      </w:r>
      <w:r w:rsidRPr="002863FF">
        <w:rPr>
          <w:rFonts w:ascii="Calibri" w:hAnsi="Calibri"/>
          <w:sz w:val="22"/>
          <w:szCs w:val="22"/>
        </w:rPr>
        <w:t>u</w:t>
      </w:r>
      <w:r w:rsidR="00F270B2" w:rsidRPr="002863FF">
        <w:rPr>
          <w:rFonts w:ascii="Calibri" w:hAnsi="Calibri"/>
          <w:sz w:val="22"/>
          <w:szCs w:val="22"/>
        </w:rPr>
        <w:t>r</w:t>
      </w:r>
      <w:r w:rsidRPr="002863FF">
        <w:rPr>
          <w:rFonts w:ascii="Calibri" w:hAnsi="Calibri"/>
          <w:sz w:val="22"/>
          <w:szCs w:val="22"/>
        </w:rPr>
        <w:t>ity</w:t>
      </w:r>
      <w:r w:rsidR="001A208E" w:rsidRPr="002863FF">
        <w:rPr>
          <w:rFonts w:ascii="Calibri" w:hAnsi="Calibri"/>
          <w:sz w:val="22"/>
          <w:szCs w:val="22"/>
        </w:rPr>
        <w:t xml:space="preserve"> </w:t>
      </w:r>
      <w:r w:rsidR="00F270B2" w:rsidRPr="002863FF">
        <w:rPr>
          <w:rFonts w:ascii="Calibri" w:hAnsi="Calibri"/>
          <w:sz w:val="22"/>
          <w:szCs w:val="22"/>
        </w:rPr>
        <w:t>of your protected health information (PHI) and to provide you with this Notice of Privacy Practices. The CAC must abide by the terms of this notice</w:t>
      </w:r>
      <w:r w:rsidR="00CC19A0" w:rsidRPr="002863FF">
        <w:rPr>
          <w:rFonts w:ascii="Calibri" w:hAnsi="Calibri"/>
          <w:sz w:val="22"/>
          <w:szCs w:val="22"/>
        </w:rPr>
        <w:t>, will only release information in accordance with state and federal laws and the ethics of the counseling profession,</w:t>
      </w:r>
      <w:r w:rsidR="00F270B2" w:rsidRPr="002863FF">
        <w:rPr>
          <w:rFonts w:ascii="Calibri" w:hAnsi="Calibri"/>
          <w:sz w:val="22"/>
          <w:szCs w:val="22"/>
        </w:rPr>
        <w:t xml:space="preserve"> and must notify yo</w:t>
      </w:r>
      <w:r w:rsidR="00B259F0" w:rsidRPr="002863FF">
        <w:rPr>
          <w:rFonts w:ascii="Calibri" w:hAnsi="Calibri"/>
          <w:sz w:val="22"/>
          <w:szCs w:val="22"/>
        </w:rPr>
        <w:t xml:space="preserve">u if a breach of your </w:t>
      </w:r>
      <w:r w:rsidR="00F270B2" w:rsidRPr="002863FF">
        <w:rPr>
          <w:rFonts w:ascii="Calibri" w:hAnsi="Calibri"/>
          <w:sz w:val="22"/>
          <w:szCs w:val="22"/>
        </w:rPr>
        <w:t>PHI occurs</w:t>
      </w:r>
      <w:r w:rsidR="00B259F0" w:rsidRPr="002863FF">
        <w:rPr>
          <w:rFonts w:ascii="Calibri" w:hAnsi="Calibri"/>
          <w:sz w:val="22"/>
          <w:szCs w:val="22"/>
        </w:rPr>
        <w:t xml:space="preserve"> that may compromise the security of your information</w:t>
      </w:r>
      <w:r w:rsidR="00CC19A0" w:rsidRPr="002863FF">
        <w:rPr>
          <w:rFonts w:ascii="Calibri" w:hAnsi="Calibri"/>
          <w:sz w:val="22"/>
          <w:szCs w:val="22"/>
        </w:rPr>
        <w:t>.</w:t>
      </w:r>
    </w:p>
    <w:p w:rsidR="00CC19A0" w:rsidRPr="002863FF" w:rsidRDefault="00CC19A0" w:rsidP="001A208E">
      <w:pPr>
        <w:jc w:val="both"/>
        <w:rPr>
          <w:rFonts w:ascii="Calibri" w:hAnsi="Calibri"/>
          <w:sz w:val="22"/>
          <w:szCs w:val="22"/>
        </w:rPr>
      </w:pPr>
    </w:p>
    <w:p w:rsidR="001A208E" w:rsidRPr="002863FF" w:rsidRDefault="00F270B2" w:rsidP="001A208E">
      <w:pPr>
        <w:jc w:val="both"/>
        <w:rPr>
          <w:rFonts w:ascii="Calibri" w:hAnsi="Calibri"/>
          <w:sz w:val="22"/>
          <w:szCs w:val="22"/>
        </w:rPr>
      </w:pPr>
      <w:r w:rsidRPr="002863FF">
        <w:rPr>
          <w:rFonts w:ascii="Calibri" w:hAnsi="Calibri"/>
          <w:sz w:val="22"/>
          <w:szCs w:val="22"/>
        </w:rPr>
        <w:t xml:space="preserve">Terms of this notice may change and such changes will apply to all information that </w:t>
      </w:r>
      <w:r w:rsidR="000C72EE" w:rsidRPr="002863FF">
        <w:rPr>
          <w:rFonts w:ascii="Calibri" w:hAnsi="Calibri"/>
          <w:sz w:val="22"/>
          <w:szCs w:val="22"/>
        </w:rPr>
        <w:t>pertains</w:t>
      </w:r>
      <w:r w:rsidRPr="002863FF">
        <w:rPr>
          <w:rFonts w:ascii="Calibri" w:hAnsi="Calibri"/>
          <w:sz w:val="22"/>
          <w:szCs w:val="22"/>
        </w:rPr>
        <w:t xml:space="preserve"> to you. New notices will be available upon request</w:t>
      </w:r>
      <w:r w:rsidR="00A66FCE" w:rsidRPr="002863FF">
        <w:rPr>
          <w:rFonts w:ascii="Calibri" w:hAnsi="Calibri"/>
          <w:sz w:val="22"/>
          <w:szCs w:val="22"/>
        </w:rPr>
        <w:t>,</w:t>
      </w:r>
      <w:r w:rsidRPr="002863FF">
        <w:rPr>
          <w:rFonts w:ascii="Calibri" w:hAnsi="Calibri"/>
          <w:sz w:val="22"/>
          <w:szCs w:val="22"/>
        </w:rPr>
        <w:t xml:space="preserve"> </w:t>
      </w:r>
      <w:r w:rsidR="000F123A" w:rsidRPr="002863FF">
        <w:rPr>
          <w:rFonts w:ascii="Calibri" w:hAnsi="Calibri"/>
          <w:sz w:val="22"/>
          <w:szCs w:val="22"/>
        </w:rPr>
        <w:t xml:space="preserve">posted </w:t>
      </w:r>
      <w:r w:rsidRPr="002863FF">
        <w:rPr>
          <w:rFonts w:ascii="Calibri" w:hAnsi="Calibri"/>
          <w:sz w:val="22"/>
          <w:szCs w:val="22"/>
        </w:rPr>
        <w:t xml:space="preserve">at the CAC </w:t>
      </w:r>
      <w:r w:rsidR="000C72EE" w:rsidRPr="002863FF">
        <w:rPr>
          <w:rFonts w:ascii="Calibri" w:hAnsi="Calibri"/>
          <w:sz w:val="22"/>
          <w:szCs w:val="22"/>
        </w:rPr>
        <w:t>therapy office</w:t>
      </w:r>
      <w:r w:rsidR="00A66FCE" w:rsidRPr="002863FF">
        <w:rPr>
          <w:rFonts w:ascii="Calibri" w:hAnsi="Calibri"/>
          <w:sz w:val="22"/>
          <w:szCs w:val="22"/>
        </w:rPr>
        <w:t>, and on our</w:t>
      </w:r>
      <w:r w:rsidRPr="002863FF">
        <w:rPr>
          <w:rFonts w:ascii="Calibri" w:hAnsi="Calibri"/>
          <w:sz w:val="22"/>
          <w:szCs w:val="22"/>
        </w:rPr>
        <w:t xml:space="preserve"> website at www.The MartinHouseCAC.org.</w:t>
      </w:r>
    </w:p>
    <w:p w:rsidR="00F270B2" w:rsidRDefault="00F270B2" w:rsidP="001A208E">
      <w:pPr>
        <w:jc w:val="both"/>
        <w:rPr>
          <w:rFonts w:ascii="Calibri" w:hAnsi="Calibri"/>
        </w:rPr>
      </w:pPr>
    </w:p>
    <w:p w:rsidR="00CC7E34" w:rsidRPr="00F1519C" w:rsidRDefault="00CC7E34" w:rsidP="00CC7E34">
      <w:pPr>
        <w:jc w:val="both"/>
        <w:rPr>
          <w:rFonts w:ascii="Arial Black" w:hAnsi="Arial Black"/>
          <w:b/>
          <w:sz w:val="20"/>
          <w:u w:val="single"/>
        </w:rPr>
      </w:pPr>
      <w:r>
        <w:rPr>
          <w:rFonts w:ascii="Arial Black" w:hAnsi="Arial Black"/>
          <w:b/>
          <w:sz w:val="20"/>
          <w:u w:val="single"/>
        </w:rPr>
        <w:t>USES AND DISCLOSURES OF PHI FOR THE PURPOSES OF PROVIDING SERVICES</w:t>
      </w:r>
    </w:p>
    <w:p w:rsidR="00CC7E34" w:rsidRPr="002863FF" w:rsidRDefault="00CC7E34" w:rsidP="00CC7E34">
      <w:pPr>
        <w:jc w:val="both"/>
        <w:rPr>
          <w:rFonts w:ascii="Calibri" w:hAnsi="Calibri"/>
          <w:sz w:val="22"/>
          <w:szCs w:val="22"/>
        </w:rPr>
      </w:pPr>
      <w:r w:rsidRPr="002863FF">
        <w:rPr>
          <w:rFonts w:ascii="Calibri" w:hAnsi="Calibri"/>
          <w:sz w:val="22"/>
          <w:szCs w:val="22"/>
        </w:rPr>
        <w:t>Providing treatment services, collecting payment (if applicable), and conducting healthcare operations are necessary activities for quality care. State and federal laws allow us to use and disclose your PHI without your authorization</w:t>
      </w:r>
      <w:r w:rsidR="00B0249E" w:rsidRPr="002863FF">
        <w:rPr>
          <w:rFonts w:ascii="Calibri" w:hAnsi="Calibri"/>
          <w:sz w:val="22"/>
          <w:szCs w:val="22"/>
        </w:rPr>
        <w:t xml:space="preserve"> or consent</w:t>
      </w:r>
      <w:r w:rsidRPr="002863FF">
        <w:rPr>
          <w:rFonts w:ascii="Calibri" w:hAnsi="Calibri"/>
          <w:sz w:val="22"/>
          <w:szCs w:val="22"/>
        </w:rPr>
        <w:t xml:space="preserve"> for the following reasons:</w:t>
      </w:r>
    </w:p>
    <w:p w:rsidR="00CC7E34" w:rsidRPr="002863FF" w:rsidRDefault="00CC7E34" w:rsidP="00CC7E34">
      <w:pPr>
        <w:pStyle w:val="ListParagraph"/>
        <w:numPr>
          <w:ilvl w:val="0"/>
          <w:numId w:val="37"/>
        </w:numPr>
        <w:jc w:val="both"/>
        <w:rPr>
          <w:rFonts w:ascii="Calibri" w:hAnsi="Calibri"/>
          <w:sz w:val="22"/>
          <w:szCs w:val="22"/>
        </w:rPr>
      </w:pPr>
      <w:r w:rsidRPr="002863FF">
        <w:rPr>
          <w:rFonts w:ascii="Calibri" w:hAnsi="Calibri"/>
          <w:b/>
          <w:sz w:val="22"/>
          <w:szCs w:val="22"/>
        </w:rPr>
        <w:t>Your treatment</w:t>
      </w:r>
      <w:r w:rsidRPr="002863FF">
        <w:rPr>
          <w:rFonts w:ascii="Calibri" w:hAnsi="Calibri"/>
          <w:sz w:val="22"/>
          <w:szCs w:val="22"/>
        </w:rPr>
        <w:t xml:space="preserve"> – the CAC can use and share your health information with other professionals who are treating, managing, or coordinating your care or to discuss alternative treatment options and healthcare services. </w:t>
      </w:r>
      <w:r w:rsidRPr="002863FF">
        <w:rPr>
          <w:rFonts w:ascii="Calibri" w:hAnsi="Calibri"/>
          <w:i/>
          <w:sz w:val="22"/>
          <w:szCs w:val="22"/>
        </w:rPr>
        <w:t xml:space="preserve">Example: the CAC may share PHI with a doctor treating you </w:t>
      </w:r>
      <w:r w:rsidR="007372F5">
        <w:rPr>
          <w:rFonts w:ascii="Calibri" w:hAnsi="Calibri"/>
          <w:i/>
          <w:sz w:val="22"/>
          <w:szCs w:val="22"/>
        </w:rPr>
        <w:t>to</w:t>
      </w:r>
      <w:r w:rsidRPr="002863FF">
        <w:rPr>
          <w:rFonts w:ascii="Calibri" w:hAnsi="Calibri"/>
          <w:i/>
          <w:sz w:val="22"/>
          <w:szCs w:val="22"/>
        </w:rPr>
        <w:t xml:space="preserve"> better coordinate your care</w:t>
      </w:r>
    </w:p>
    <w:p w:rsidR="00CC7E34" w:rsidRPr="002863FF" w:rsidRDefault="00CC7E34" w:rsidP="00CC7E34">
      <w:pPr>
        <w:pStyle w:val="ListParagraph"/>
        <w:numPr>
          <w:ilvl w:val="0"/>
          <w:numId w:val="37"/>
        </w:numPr>
        <w:jc w:val="both"/>
        <w:rPr>
          <w:rFonts w:ascii="Calibri" w:hAnsi="Calibri"/>
          <w:sz w:val="22"/>
          <w:szCs w:val="22"/>
        </w:rPr>
      </w:pPr>
      <w:r w:rsidRPr="002863FF">
        <w:rPr>
          <w:rFonts w:ascii="Calibri" w:hAnsi="Calibri"/>
          <w:b/>
          <w:sz w:val="22"/>
          <w:szCs w:val="22"/>
        </w:rPr>
        <w:t>Bill for services –</w:t>
      </w:r>
      <w:r w:rsidRPr="002863FF">
        <w:rPr>
          <w:rFonts w:ascii="Calibri" w:hAnsi="Calibri"/>
          <w:sz w:val="22"/>
          <w:szCs w:val="22"/>
        </w:rPr>
        <w:t xml:space="preserve"> although the CAC currently receives grants and donations to pay for therapy services, we are allowed to use and disclose health information to verify insurance and coverage, process claims, and collect fees.</w:t>
      </w:r>
      <w:r w:rsidRPr="002863FF">
        <w:rPr>
          <w:rFonts w:ascii="Calibri" w:hAnsi="Calibri"/>
          <w:i/>
          <w:sz w:val="22"/>
          <w:szCs w:val="22"/>
        </w:rPr>
        <w:t xml:space="preserve"> Example: we share PHI with your insurance company</w:t>
      </w:r>
    </w:p>
    <w:p w:rsidR="00CC7E34" w:rsidRPr="002863FF" w:rsidRDefault="00CC7E34" w:rsidP="00CC7E34">
      <w:pPr>
        <w:pStyle w:val="ListParagraph"/>
        <w:numPr>
          <w:ilvl w:val="0"/>
          <w:numId w:val="37"/>
        </w:numPr>
        <w:jc w:val="both"/>
        <w:rPr>
          <w:rFonts w:ascii="Calibri" w:hAnsi="Calibri"/>
          <w:sz w:val="22"/>
          <w:szCs w:val="22"/>
        </w:rPr>
      </w:pPr>
      <w:r w:rsidRPr="002863FF">
        <w:rPr>
          <w:rFonts w:ascii="Calibri" w:hAnsi="Calibri"/>
          <w:b/>
          <w:sz w:val="22"/>
          <w:szCs w:val="22"/>
        </w:rPr>
        <w:t>Run our organization</w:t>
      </w:r>
      <w:r w:rsidRPr="002863FF">
        <w:rPr>
          <w:rFonts w:ascii="Calibri" w:hAnsi="Calibri"/>
          <w:sz w:val="22"/>
          <w:szCs w:val="22"/>
        </w:rPr>
        <w:t xml:space="preserve"> – to improve our services, your care, or to contact you when necessary and remind you of appointments. </w:t>
      </w:r>
      <w:r w:rsidRPr="002863FF">
        <w:rPr>
          <w:rFonts w:ascii="Calibri" w:hAnsi="Calibri"/>
          <w:i/>
          <w:sz w:val="22"/>
          <w:szCs w:val="22"/>
        </w:rPr>
        <w:t>Example: we may use health information to</w:t>
      </w:r>
      <w:r w:rsidR="00B95403" w:rsidRPr="002863FF">
        <w:rPr>
          <w:rFonts w:ascii="Calibri" w:hAnsi="Calibri"/>
          <w:i/>
          <w:sz w:val="22"/>
          <w:szCs w:val="22"/>
        </w:rPr>
        <w:t xml:space="preserve"> review treatment procedures while</w:t>
      </w:r>
      <w:r w:rsidRPr="002863FF">
        <w:rPr>
          <w:rFonts w:ascii="Calibri" w:hAnsi="Calibri"/>
          <w:i/>
          <w:sz w:val="22"/>
          <w:szCs w:val="22"/>
        </w:rPr>
        <w:t xml:space="preserve"> train</w:t>
      </w:r>
      <w:r w:rsidR="00B95403" w:rsidRPr="002863FF">
        <w:rPr>
          <w:rFonts w:ascii="Calibri" w:hAnsi="Calibri"/>
          <w:i/>
          <w:sz w:val="22"/>
          <w:szCs w:val="22"/>
        </w:rPr>
        <w:t>ing</w:t>
      </w:r>
      <w:r w:rsidRPr="002863FF">
        <w:rPr>
          <w:rFonts w:ascii="Calibri" w:hAnsi="Calibri"/>
          <w:i/>
          <w:sz w:val="22"/>
          <w:szCs w:val="22"/>
        </w:rPr>
        <w:t xml:space="preserve"> other counselors</w:t>
      </w:r>
    </w:p>
    <w:p w:rsidR="00B0249E" w:rsidRPr="002863FF" w:rsidRDefault="00B0249E" w:rsidP="00CC7E34">
      <w:pPr>
        <w:pStyle w:val="ListParagraph"/>
        <w:numPr>
          <w:ilvl w:val="0"/>
          <w:numId w:val="37"/>
        </w:numPr>
        <w:jc w:val="both"/>
        <w:rPr>
          <w:rFonts w:ascii="Calibri" w:hAnsi="Calibri"/>
          <w:sz w:val="22"/>
          <w:szCs w:val="22"/>
        </w:rPr>
      </w:pPr>
      <w:r w:rsidRPr="002863FF">
        <w:rPr>
          <w:rFonts w:ascii="Calibri" w:hAnsi="Calibri"/>
          <w:b/>
          <w:sz w:val="22"/>
          <w:szCs w:val="22"/>
        </w:rPr>
        <w:t>Incapacitation or Emergency –</w:t>
      </w:r>
      <w:r w:rsidRPr="002863FF">
        <w:rPr>
          <w:rFonts w:ascii="Calibri" w:hAnsi="Calibri"/>
          <w:sz w:val="22"/>
          <w:szCs w:val="22"/>
        </w:rPr>
        <w:t xml:space="preserve"> the CAC may disclose your PHI if an emergency exists. </w:t>
      </w:r>
      <w:r w:rsidRPr="002863FF">
        <w:rPr>
          <w:rFonts w:ascii="Calibri" w:hAnsi="Calibri"/>
          <w:i/>
          <w:sz w:val="22"/>
          <w:szCs w:val="22"/>
        </w:rPr>
        <w:t>Example: you are unconscious or in severe pain and an ambulance must be called</w:t>
      </w:r>
    </w:p>
    <w:p w:rsidR="00CC7E34" w:rsidRPr="002863FF" w:rsidRDefault="00CC7E34" w:rsidP="00CC7E34">
      <w:pPr>
        <w:pStyle w:val="ListParagraph"/>
        <w:ind w:left="0"/>
        <w:jc w:val="both"/>
        <w:rPr>
          <w:rFonts w:ascii="Calibri" w:hAnsi="Calibri"/>
          <w:sz w:val="22"/>
          <w:szCs w:val="22"/>
        </w:rPr>
      </w:pPr>
    </w:p>
    <w:p w:rsidR="00CC7E34" w:rsidRPr="002863FF" w:rsidRDefault="00CC7E34" w:rsidP="00CC7E34">
      <w:pPr>
        <w:pStyle w:val="ListParagraph"/>
        <w:ind w:left="0"/>
        <w:jc w:val="both"/>
        <w:rPr>
          <w:rFonts w:ascii="Calibri" w:hAnsi="Calibri"/>
          <w:sz w:val="22"/>
          <w:szCs w:val="22"/>
        </w:rPr>
      </w:pPr>
      <w:r w:rsidRPr="002863FF">
        <w:rPr>
          <w:rFonts w:ascii="Calibri" w:hAnsi="Calibri"/>
          <w:sz w:val="22"/>
          <w:szCs w:val="22"/>
        </w:rPr>
        <w:t xml:space="preserve">Subject to certain limitations mandated by law, we are </w:t>
      </w:r>
      <w:r w:rsidR="00631F10" w:rsidRPr="002863FF">
        <w:rPr>
          <w:rFonts w:ascii="Calibri" w:hAnsi="Calibri"/>
          <w:sz w:val="22"/>
          <w:szCs w:val="22"/>
        </w:rPr>
        <w:t xml:space="preserve">also </w:t>
      </w:r>
      <w:r w:rsidRPr="002863FF">
        <w:rPr>
          <w:rFonts w:ascii="Calibri" w:hAnsi="Calibri"/>
          <w:sz w:val="22"/>
          <w:szCs w:val="22"/>
        </w:rPr>
        <w:t xml:space="preserve">permitted or required to share your </w:t>
      </w:r>
      <w:r w:rsidR="00B95403" w:rsidRPr="002863FF">
        <w:rPr>
          <w:rFonts w:ascii="Calibri" w:hAnsi="Calibri"/>
          <w:sz w:val="22"/>
          <w:szCs w:val="22"/>
        </w:rPr>
        <w:t>PHI</w:t>
      </w:r>
      <w:r w:rsidRPr="002863FF">
        <w:rPr>
          <w:rFonts w:ascii="Calibri" w:hAnsi="Calibri"/>
          <w:sz w:val="22"/>
          <w:szCs w:val="22"/>
        </w:rPr>
        <w:t>, without your consent, for the following purposes:</w:t>
      </w:r>
    </w:p>
    <w:p w:rsidR="00CC7E34" w:rsidRPr="002863FF" w:rsidRDefault="00CC7E34" w:rsidP="00CC7E34">
      <w:pPr>
        <w:pStyle w:val="ListParagraph"/>
        <w:numPr>
          <w:ilvl w:val="0"/>
          <w:numId w:val="37"/>
        </w:numPr>
        <w:jc w:val="both"/>
        <w:rPr>
          <w:rFonts w:ascii="Calibri" w:hAnsi="Calibri"/>
          <w:sz w:val="22"/>
          <w:szCs w:val="22"/>
        </w:rPr>
      </w:pPr>
      <w:r w:rsidRPr="002863FF">
        <w:rPr>
          <w:rFonts w:ascii="Calibri" w:hAnsi="Calibri"/>
          <w:b/>
          <w:sz w:val="22"/>
          <w:szCs w:val="22"/>
        </w:rPr>
        <w:t>Comply with the law</w:t>
      </w:r>
      <w:r w:rsidRPr="002863FF">
        <w:rPr>
          <w:rFonts w:ascii="Calibri" w:hAnsi="Calibri"/>
          <w:sz w:val="22"/>
          <w:szCs w:val="22"/>
        </w:rPr>
        <w:t xml:space="preserve"> – when state or federal laws require it, including reporting crimes occurring on the CAC premises</w:t>
      </w:r>
    </w:p>
    <w:p w:rsidR="00CC7E34" w:rsidRPr="002863FF" w:rsidRDefault="00CC7E34" w:rsidP="00CC7E34">
      <w:pPr>
        <w:pStyle w:val="ListParagraph"/>
        <w:numPr>
          <w:ilvl w:val="0"/>
          <w:numId w:val="37"/>
        </w:numPr>
        <w:jc w:val="both"/>
        <w:rPr>
          <w:rFonts w:ascii="Calibri" w:hAnsi="Calibri"/>
          <w:sz w:val="22"/>
          <w:szCs w:val="22"/>
        </w:rPr>
      </w:pPr>
      <w:r w:rsidRPr="002863FF">
        <w:rPr>
          <w:rFonts w:ascii="Calibri" w:hAnsi="Calibri"/>
          <w:b/>
          <w:sz w:val="22"/>
          <w:szCs w:val="22"/>
        </w:rPr>
        <w:t xml:space="preserve">Public health and safety issues </w:t>
      </w:r>
      <w:r w:rsidRPr="002863FF">
        <w:rPr>
          <w:rFonts w:ascii="Calibri" w:hAnsi="Calibri"/>
          <w:sz w:val="22"/>
          <w:szCs w:val="22"/>
        </w:rPr>
        <w:t>– such as preventing disease, reporting adverse reactions to medications, preventing or reducing a serious threat to anyone’s health or safety</w:t>
      </w:r>
    </w:p>
    <w:p w:rsidR="00CC7E34" w:rsidRPr="002863FF" w:rsidRDefault="00CC7E34" w:rsidP="00CC7E34">
      <w:pPr>
        <w:pStyle w:val="ListParagraph"/>
        <w:numPr>
          <w:ilvl w:val="0"/>
          <w:numId w:val="37"/>
        </w:numPr>
        <w:jc w:val="both"/>
        <w:rPr>
          <w:rFonts w:ascii="Calibri" w:hAnsi="Calibri"/>
          <w:sz w:val="22"/>
          <w:szCs w:val="22"/>
        </w:rPr>
      </w:pPr>
      <w:r w:rsidRPr="002863FF">
        <w:rPr>
          <w:rFonts w:ascii="Calibri" w:hAnsi="Calibri"/>
          <w:b/>
          <w:sz w:val="22"/>
          <w:szCs w:val="22"/>
        </w:rPr>
        <w:t>Address workers’ co</w:t>
      </w:r>
      <w:r w:rsidR="007372F5">
        <w:rPr>
          <w:rFonts w:ascii="Calibri" w:hAnsi="Calibri"/>
          <w:b/>
          <w:sz w:val="22"/>
          <w:szCs w:val="22"/>
        </w:rPr>
        <w:t>mpensation, law enforcement, or</w:t>
      </w:r>
      <w:r w:rsidRPr="002863FF">
        <w:rPr>
          <w:rFonts w:ascii="Calibri" w:hAnsi="Calibri"/>
          <w:b/>
          <w:sz w:val="22"/>
          <w:szCs w:val="22"/>
        </w:rPr>
        <w:t xml:space="preserve"> other government requests</w:t>
      </w:r>
      <w:r w:rsidRPr="002863FF">
        <w:rPr>
          <w:rFonts w:ascii="Calibri" w:hAnsi="Calibri"/>
          <w:sz w:val="22"/>
          <w:szCs w:val="22"/>
        </w:rPr>
        <w:t xml:space="preserve"> – as required for workers’ compensation claims, law enforcement purposes, or for special government functions such as </w:t>
      </w:r>
      <w:r w:rsidRPr="002863FF">
        <w:rPr>
          <w:rFonts w:ascii="Calibri" w:hAnsi="Calibri"/>
          <w:sz w:val="22"/>
          <w:szCs w:val="22"/>
        </w:rPr>
        <w:lastRenderedPageBreak/>
        <w:t>national security, military missions, helping to ensure the safety of those working within or housed in correctional institutions</w:t>
      </w:r>
    </w:p>
    <w:p w:rsidR="00CC7E34" w:rsidRPr="002863FF" w:rsidRDefault="00CC7E34" w:rsidP="00CC7E34">
      <w:pPr>
        <w:pStyle w:val="ListParagraph"/>
        <w:numPr>
          <w:ilvl w:val="0"/>
          <w:numId w:val="37"/>
        </w:numPr>
        <w:jc w:val="both"/>
        <w:rPr>
          <w:rFonts w:ascii="Calibri" w:hAnsi="Calibri"/>
          <w:sz w:val="22"/>
          <w:szCs w:val="22"/>
        </w:rPr>
      </w:pPr>
      <w:r w:rsidRPr="002863FF">
        <w:rPr>
          <w:rFonts w:ascii="Calibri" w:hAnsi="Calibri"/>
          <w:b/>
          <w:sz w:val="22"/>
          <w:szCs w:val="22"/>
        </w:rPr>
        <w:t>Legal actions</w:t>
      </w:r>
      <w:r w:rsidRPr="002863FF">
        <w:rPr>
          <w:rFonts w:ascii="Calibri" w:hAnsi="Calibri"/>
          <w:sz w:val="22"/>
          <w:szCs w:val="22"/>
        </w:rPr>
        <w:t xml:space="preserve"> – responding to a court or administrative order or in response to a subpoena</w:t>
      </w:r>
    </w:p>
    <w:p w:rsidR="00CC7E34" w:rsidRPr="002863FF" w:rsidRDefault="00CC7E34" w:rsidP="00CC7E34">
      <w:pPr>
        <w:pStyle w:val="ListParagraph"/>
        <w:numPr>
          <w:ilvl w:val="0"/>
          <w:numId w:val="37"/>
        </w:numPr>
        <w:jc w:val="both"/>
        <w:rPr>
          <w:rFonts w:ascii="Calibri" w:hAnsi="Calibri"/>
          <w:sz w:val="22"/>
          <w:szCs w:val="22"/>
        </w:rPr>
      </w:pPr>
      <w:r w:rsidRPr="002863FF">
        <w:rPr>
          <w:rFonts w:ascii="Calibri" w:hAnsi="Calibri"/>
          <w:b/>
          <w:sz w:val="22"/>
          <w:szCs w:val="22"/>
        </w:rPr>
        <w:t>To report abuse</w:t>
      </w:r>
      <w:r w:rsidRPr="002863FF">
        <w:rPr>
          <w:rFonts w:ascii="Calibri" w:hAnsi="Calibri"/>
          <w:sz w:val="22"/>
          <w:szCs w:val="22"/>
        </w:rPr>
        <w:t xml:space="preserve"> – when there is reason to believe that a child, disabled, or elderly person is in danger of physical, emotional, or sexual abuse or when preventing or reducing serious threats to anyone’s health or safety</w:t>
      </w:r>
    </w:p>
    <w:p w:rsidR="00CC7E34" w:rsidRPr="002863FF" w:rsidRDefault="00CC7E34" w:rsidP="00CC7E34">
      <w:pPr>
        <w:pStyle w:val="ListParagraph"/>
        <w:numPr>
          <w:ilvl w:val="0"/>
          <w:numId w:val="37"/>
        </w:numPr>
        <w:jc w:val="both"/>
        <w:rPr>
          <w:rFonts w:ascii="Calibri" w:hAnsi="Calibri"/>
          <w:sz w:val="22"/>
          <w:szCs w:val="22"/>
        </w:rPr>
      </w:pPr>
      <w:r w:rsidRPr="002863FF">
        <w:rPr>
          <w:rFonts w:ascii="Calibri" w:hAnsi="Calibri"/>
          <w:b/>
          <w:sz w:val="22"/>
          <w:szCs w:val="22"/>
        </w:rPr>
        <w:t>Research purposes</w:t>
      </w:r>
      <w:r w:rsidRPr="002863FF">
        <w:rPr>
          <w:rFonts w:ascii="Calibri" w:hAnsi="Calibri"/>
          <w:sz w:val="22"/>
          <w:szCs w:val="22"/>
        </w:rPr>
        <w:t xml:space="preserve"> – including studying and comparing the mental health of patients who receive one form of therapy versus those who receive another form of therapy for the same condition</w:t>
      </w:r>
    </w:p>
    <w:p w:rsidR="00CC7E34" w:rsidRPr="002863FF" w:rsidRDefault="00CC7E34" w:rsidP="00CC7E34">
      <w:pPr>
        <w:pStyle w:val="ListParagraph"/>
        <w:numPr>
          <w:ilvl w:val="0"/>
          <w:numId w:val="37"/>
        </w:numPr>
        <w:jc w:val="both"/>
        <w:rPr>
          <w:rFonts w:ascii="Calibri" w:hAnsi="Calibri"/>
          <w:sz w:val="22"/>
          <w:szCs w:val="22"/>
        </w:rPr>
      </w:pPr>
      <w:r w:rsidRPr="002863FF">
        <w:rPr>
          <w:rFonts w:ascii="Calibri" w:hAnsi="Calibri"/>
          <w:b/>
          <w:sz w:val="22"/>
          <w:szCs w:val="22"/>
        </w:rPr>
        <w:t>Health oversight activities</w:t>
      </w:r>
      <w:r w:rsidRPr="002863FF">
        <w:rPr>
          <w:rFonts w:ascii="Calibri" w:hAnsi="Calibri"/>
          <w:sz w:val="22"/>
          <w:szCs w:val="22"/>
        </w:rPr>
        <w:t xml:space="preserve"> – including audits and investigations</w:t>
      </w:r>
    </w:p>
    <w:p w:rsidR="00CC7E34" w:rsidRPr="002863FF" w:rsidRDefault="00CC7E34" w:rsidP="00CC7E34">
      <w:pPr>
        <w:pStyle w:val="ListParagraph"/>
        <w:numPr>
          <w:ilvl w:val="0"/>
          <w:numId w:val="37"/>
        </w:numPr>
        <w:jc w:val="both"/>
        <w:rPr>
          <w:rFonts w:ascii="Calibri" w:hAnsi="Calibri"/>
          <w:sz w:val="22"/>
          <w:szCs w:val="22"/>
        </w:rPr>
      </w:pPr>
      <w:r w:rsidRPr="002863FF">
        <w:rPr>
          <w:rFonts w:ascii="Calibri" w:hAnsi="Calibri"/>
          <w:b/>
          <w:sz w:val="22"/>
          <w:szCs w:val="22"/>
        </w:rPr>
        <w:t xml:space="preserve">Requests from medical examiner, funeral director, or organ donation programs </w:t>
      </w:r>
      <w:r w:rsidRPr="002863FF">
        <w:rPr>
          <w:rFonts w:ascii="Calibri" w:hAnsi="Calibri"/>
          <w:sz w:val="22"/>
          <w:szCs w:val="22"/>
        </w:rPr>
        <w:t>– information can be shared with a coroner, medical examiner, organ procurement organizations, or funeral director when an individual dies, when such individuals are performing duties authorized by law</w:t>
      </w:r>
    </w:p>
    <w:p w:rsidR="00CC7E34" w:rsidRDefault="00CC7E34" w:rsidP="00F747C8">
      <w:pPr>
        <w:jc w:val="both"/>
        <w:rPr>
          <w:rFonts w:ascii="Arial Black" w:hAnsi="Arial Black"/>
          <w:b/>
          <w:sz w:val="20"/>
          <w:u w:val="single"/>
        </w:rPr>
      </w:pPr>
    </w:p>
    <w:p w:rsidR="00F747C8" w:rsidRPr="00F1519C" w:rsidRDefault="00F747C8" w:rsidP="00F747C8">
      <w:pPr>
        <w:jc w:val="both"/>
        <w:rPr>
          <w:rFonts w:ascii="Arial Black" w:hAnsi="Arial Black"/>
          <w:b/>
          <w:sz w:val="20"/>
          <w:u w:val="single"/>
        </w:rPr>
      </w:pPr>
      <w:proofErr w:type="gramStart"/>
      <w:r>
        <w:rPr>
          <w:rFonts w:ascii="Arial Black" w:hAnsi="Arial Black"/>
          <w:b/>
          <w:sz w:val="20"/>
          <w:u w:val="single"/>
        </w:rPr>
        <w:t>YOUR</w:t>
      </w:r>
      <w:proofErr w:type="gramEnd"/>
      <w:r>
        <w:rPr>
          <w:rFonts w:ascii="Arial Black" w:hAnsi="Arial Black"/>
          <w:b/>
          <w:sz w:val="20"/>
          <w:u w:val="single"/>
        </w:rPr>
        <w:t xml:space="preserve"> CHOICES</w:t>
      </w:r>
    </w:p>
    <w:p w:rsidR="00F747C8" w:rsidRPr="002863FF" w:rsidRDefault="00F747C8" w:rsidP="00F747C8">
      <w:pPr>
        <w:jc w:val="both"/>
        <w:rPr>
          <w:rFonts w:ascii="Calibri" w:hAnsi="Calibri"/>
          <w:sz w:val="22"/>
          <w:szCs w:val="22"/>
        </w:rPr>
      </w:pPr>
      <w:r w:rsidRPr="002863FF">
        <w:rPr>
          <w:rFonts w:ascii="Calibri" w:hAnsi="Calibri"/>
          <w:sz w:val="22"/>
          <w:szCs w:val="22"/>
        </w:rPr>
        <w:t xml:space="preserve">Certain uses and disclosures require your </w:t>
      </w:r>
      <w:r w:rsidR="007C1A68" w:rsidRPr="002863FF">
        <w:rPr>
          <w:rFonts w:ascii="Calibri" w:hAnsi="Calibri"/>
          <w:sz w:val="22"/>
          <w:szCs w:val="22"/>
        </w:rPr>
        <w:t xml:space="preserve">written </w:t>
      </w:r>
      <w:r w:rsidRPr="002863FF">
        <w:rPr>
          <w:rFonts w:ascii="Calibri" w:hAnsi="Calibri"/>
          <w:sz w:val="22"/>
          <w:szCs w:val="22"/>
        </w:rPr>
        <w:t>authorization</w:t>
      </w:r>
      <w:r w:rsidR="006E68AD" w:rsidRPr="002863FF">
        <w:rPr>
          <w:rFonts w:ascii="Calibri" w:hAnsi="Calibri"/>
          <w:sz w:val="22"/>
          <w:szCs w:val="22"/>
        </w:rPr>
        <w:t xml:space="preserve"> before information can be shared</w:t>
      </w:r>
      <w:r w:rsidRPr="002863FF">
        <w:rPr>
          <w:rFonts w:ascii="Calibri" w:hAnsi="Calibri"/>
          <w:sz w:val="22"/>
          <w:szCs w:val="22"/>
        </w:rPr>
        <w:t xml:space="preserve">. </w:t>
      </w:r>
      <w:r w:rsidR="006E68AD" w:rsidRPr="002863FF">
        <w:rPr>
          <w:rFonts w:ascii="Calibri" w:hAnsi="Calibri"/>
          <w:sz w:val="22"/>
          <w:szCs w:val="22"/>
        </w:rPr>
        <w:t xml:space="preserve">You have the right to revoke </w:t>
      </w:r>
      <w:r w:rsidR="007372F5">
        <w:rPr>
          <w:rFonts w:ascii="Calibri" w:hAnsi="Calibri"/>
          <w:sz w:val="22"/>
          <w:szCs w:val="22"/>
        </w:rPr>
        <w:t xml:space="preserve">or change </w:t>
      </w:r>
      <w:r w:rsidR="006E68AD" w:rsidRPr="002863FF">
        <w:rPr>
          <w:rFonts w:ascii="Calibri" w:hAnsi="Calibri"/>
          <w:sz w:val="22"/>
          <w:szCs w:val="22"/>
        </w:rPr>
        <w:t>your authorization</w:t>
      </w:r>
      <w:r w:rsidR="00C338E2" w:rsidRPr="002863FF">
        <w:rPr>
          <w:rFonts w:ascii="Calibri" w:hAnsi="Calibri"/>
          <w:sz w:val="22"/>
          <w:szCs w:val="22"/>
        </w:rPr>
        <w:t xml:space="preserve"> in writing at any time</w:t>
      </w:r>
      <w:r w:rsidR="006E68AD" w:rsidRPr="002863FF">
        <w:rPr>
          <w:rFonts w:ascii="Calibri" w:hAnsi="Calibri"/>
          <w:sz w:val="22"/>
          <w:szCs w:val="22"/>
        </w:rPr>
        <w:t xml:space="preserve">. </w:t>
      </w:r>
      <w:r w:rsidRPr="002863FF">
        <w:rPr>
          <w:rFonts w:ascii="Calibri" w:hAnsi="Calibri"/>
          <w:sz w:val="22"/>
          <w:szCs w:val="22"/>
        </w:rPr>
        <w:t xml:space="preserve">You can tell us your choices about what we share and with whom in the following cases: </w:t>
      </w:r>
    </w:p>
    <w:p w:rsidR="00631F10" w:rsidRPr="002863FF" w:rsidRDefault="00F747C8" w:rsidP="00F747C8">
      <w:pPr>
        <w:pStyle w:val="ListParagraph"/>
        <w:numPr>
          <w:ilvl w:val="0"/>
          <w:numId w:val="37"/>
        </w:numPr>
        <w:jc w:val="both"/>
        <w:rPr>
          <w:rFonts w:ascii="Calibri" w:hAnsi="Calibri"/>
          <w:sz w:val="22"/>
          <w:szCs w:val="22"/>
        </w:rPr>
      </w:pPr>
      <w:r w:rsidRPr="002863FF">
        <w:rPr>
          <w:rFonts w:ascii="Calibri" w:hAnsi="Calibri"/>
          <w:sz w:val="22"/>
          <w:szCs w:val="22"/>
        </w:rPr>
        <w:t>Sharing information with your family, close friends, or others that you in</w:t>
      </w:r>
      <w:r w:rsidR="00CC7E34" w:rsidRPr="002863FF">
        <w:rPr>
          <w:rFonts w:ascii="Calibri" w:hAnsi="Calibri"/>
          <w:sz w:val="22"/>
          <w:szCs w:val="22"/>
        </w:rPr>
        <w:t>dicate</w:t>
      </w:r>
      <w:r w:rsidR="00631F10" w:rsidRPr="002863FF">
        <w:rPr>
          <w:rFonts w:ascii="Calibri" w:hAnsi="Calibri"/>
          <w:sz w:val="22"/>
          <w:szCs w:val="22"/>
        </w:rPr>
        <w:t xml:space="preserve"> </w:t>
      </w:r>
    </w:p>
    <w:p w:rsidR="00957916" w:rsidRPr="002863FF" w:rsidRDefault="00F747C8" w:rsidP="00957916">
      <w:pPr>
        <w:pStyle w:val="ListParagraph"/>
        <w:numPr>
          <w:ilvl w:val="0"/>
          <w:numId w:val="37"/>
        </w:numPr>
        <w:jc w:val="both"/>
        <w:rPr>
          <w:rFonts w:ascii="Calibri" w:hAnsi="Calibri"/>
          <w:sz w:val="22"/>
          <w:szCs w:val="22"/>
        </w:rPr>
      </w:pPr>
      <w:r w:rsidRPr="002863FF">
        <w:rPr>
          <w:rFonts w:ascii="Calibri" w:hAnsi="Calibri"/>
          <w:sz w:val="22"/>
          <w:szCs w:val="22"/>
        </w:rPr>
        <w:t>In a disaster-relief situation</w:t>
      </w:r>
    </w:p>
    <w:p w:rsidR="00A66FCE" w:rsidRPr="002863FF" w:rsidRDefault="00F747C8" w:rsidP="00A66FCE">
      <w:pPr>
        <w:pStyle w:val="ListParagraph"/>
        <w:numPr>
          <w:ilvl w:val="0"/>
          <w:numId w:val="37"/>
        </w:numPr>
        <w:jc w:val="both"/>
        <w:rPr>
          <w:rFonts w:ascii="Calibri" w:hAnsi="Calibri"/>
          <w:sz w:val="22"/>
          <w:szCs w:val="22"/>
        </w:rPr>
      </w:pPr>
      <w:r w:rsidRPr="002863FF">
        <w:rPr>
          <w:rFonts w:ascii="Calibri" w:hAnsi="Calibri"/>
          <w:sz w:val="22"/>
          <w:szCs w:val="22"/>
        </w:rPr>
        <w:t xml:space="preserve">For fundraising </w:t>
      </w:r>
      <w:r w:rsidR="00A66FCE" w:rsidRPr="002863FF">
        <w:rPr>
          <w:rFonts w:ascii="Calibri" w:hAnsi="Calibri"/>
          <w:sz w:val="22"/>
          <w:szCs w:val="22"/>
        </w:rPr>
        <w:t xml:space="preserve">efforts </w:t>
      </w:r>
      <w:r w:rsidRPr="002863FF">
        <w:rPr>
          <w:rFonts w:ascii="Calibri" w:hAnsi="Calibri"/>
          <w:sz w:val="22"/>
          <w:szCs w:val="22"/>
        </w:rPr>
        <w:t xml:space="preserve">– the CAC is a non-profit organization and may contact you </w:t>
      </w:r>
      <w:r w:rsidR="00A66FCE" w:rsidRPr="002863FF">
        <w:rPr>
          <w:rFonts w:ascii="Calibri" w:hAnsi="Calibri"/>
          <w:sz w:val="22"/>
          <w:szCs w:val="22"/>
        </w:rPr>
        <w:t>during fundraisers</w:t>
      </w:r>
      <w:r w:rsidR="00C338E2" w:rsidRPr="002863FF">
        <w:rPr>
          <w:rFonts w:ascii="Calibri" w:hAnsi="Calibri"/>
          <w:sz w:val="22"/>
          <w:szCs w:val="22"/>
        </w:rPr>
        <w:t>;</w:t>
      </w:r>
      <w:r w:rsidRPr="002863FF">
        <w:rPr>
          <w:rFonts w:ascii="Calibri" w:hAnsi="Calibri"/>
          <w:sz w:val="22"/>
          <w:szCs w:val="22"/>
        </w:rPr>
        <w:t xml:space="preserve"> you are under no obligation to donate and may say you do not want to be contacted agai</w:t>
      </w:r>
      <w:r w:rsidR="00C12552" w:rsidRPr="002863FF">
        <w:rPr>
          <w:rFonts w:ascii="Calibri" w:hAnsi="Calibri"/>
          <w:sz w:val="22"/>
          <w:szCs w:val="22"/>
        </w:rPr>
        <w:t>n</w:t>
      </w:r>
    </w:p>
    <w:p w:rsidR="00CC7E34" w:rsidRPr="002863FF" w:rsidRDefault="00C12552" w:rsidP="00CC7E34">
      <w:pPr>
        <w:pStyle w:val="ListParagraph"/>
        <w:numPr>
          <w:ilvl w:val="0"/>
          <w:numId w:val="37"/>
        </w:numPr>
        <w:jc w:val="both"/>
        <w:rPr>
          <w:rFonts w:ascii="Calibri" w:hAnsi="Calibri"/>
          <w:sz w:val="22"/>
          <w:szCs w:val="22"/>
        </w:rPr>
      </w:pPr>
      <w:r w:rsidRPr="002863FF">
        <w:rPr>
          <w:rFonts w:ascii="Calibri" w:hAnsi="Calibri"/>
          <w:sz w:val="22"/>
          <w:szCs w:val="22"/>
        </w:rPr>
        <w:t xml:space="preserve">For marketing purposes </w:t>
      </w:r>
      <w:r w:rsidR="00A3166C" w:rsidRPr="002863FF">
        <w:rPr>
          <w:rFonts w:ascii="Calibri" w:hAnsi="Calibri"/>
          <w:sz w:val="22"/>
          <w:szCs w:val="22"/>
        </w:rPr>
        <w:t xml:space="preserve">– the CAC will not share </w:t>
      </w:r>
      <w:r w:rsidRPr="002863FF">
        <w:rPr>
          <w:rFonts w:ascii="Calibri" w:hAnsi="Calibri"/>
          <w:sz w:val="22"/>
          <w:szCs w:val="22"/>
        </w:rPr>
        <w:t>o</w:t>
      </w:r>
      <w:r w:rsidR="00A3166C" w:rsidRPr="002863FF">
        <w:rPr>
          <w:rFonts w:ascii="Calibri" w:hAnsi="Calibri"/>
          <w:sz w:val="22"/>
          <w:szCs w:val="22"/>
        </w:rPr>
        <w:t xml:space="preserve">r </w:t>
      </w:r>
      <w:r w:rsidRPr="002863FF">
        <w:rPr>
          <w:rFonts w:ascii="Calibri" w:hAnsi="Calibri"/>
          <w:sz w:val="22"/>
          <w:szCs w:val="22"/>
        </w:rPr>
        <w:t xml:space="preserve">sell </w:t>
      </w:r>
      <w:r w:rsidR="00A3166C" w:rsidRPr="002863FF">
        <w:rPr>
          <w:rFonts w:ascii="Calibri" w:hAnsi="Calibri"/>
          <w:sz w:val="22"/>
          <w:szCs w:val="22"/>
        </w:rPr>
        <w:t xml:space="preserve">your information </w:t>
      </w:r>
      <w:r w:rsidRPr="002863FF">
        <w:rPr>
          <w:rFonts w:ascii="Calibri" w:hAnsi="Calibri"/>
          <w:sz w:val="22"/>
          <w:szCs w:val="22"/>
        </w:rPr>
        <w:t>to other agencies</w:t>
      </w:r>
      <w:r w:rsidR="00A3166C" w:rsidRPr="002863FF">
        <w:rPr>
          <w:rFonts w:ascii="Calibri" w:hAnsi="Calibri"/>
          <w:sz w:val="22"/>
          <w:szCs w:val="22"/>
        </w:rPr>
        <w:t xml:space="preserve"> for marketing or promotional purposes</w:t>
      </w:r>
    </w:p>
    <w:p w:rsidR="00C12552" w:rsidRPr="002863FF" w:rsidRDefault="00CB4000" w:rsidP="00CC7E34">
      <w:pPr>
        <w:pStyle w:val="ListParagraph"/>
        <w:numPr>
          <w:ilvl w:val="0"/>
          <w:numId w:val="37"/>
        </w:numPr>
        <w:jc w:val="both"/>
        <w:rPr>
          <w:rFonts w:ascii="Calibri" w:hAnsi="Calibri"/>
          <w:sz w:val="22"/>
          <w:szCs w:val="22"/>
        </w:rPr>
      </w:pPr>
      <w:r w:rsidRPr="002863FF">
        <w:rPr>
          <w:rFonts w:ascii="Calibri" w:hAnsi="Calibri"/>
          <w:sz w:val="22"/>
          <w:szCs w:val="22"/>
        </w:rPr>
        <w:t>Treatment n</w:t>
      </w:r>
      <w:r w:rsidR="00C12552" w:rsidRPr="002863FF">
        <w:rPr>
          <w:rFonts w:ascii="Calibri" w:hAnsi="Calibri"/>
          <w:sz w:val="22"/>
          <w:szCs w:val="22"/>
        </w:rPr>
        <w:t xml:space="preserve">otes – brief treatment notes </w:t>
      </w:r>
      <w:r w:rsidR="00B95403" w:rsidRPr="002863FF">
        <w:rPr>
          <w:rFonts w:ascii="Calibri" w:hAnsi="Calibri"/>
          <w:sz w:val="22"/>
          <w:szCs w:val="22"/>
        </w:rPr>
        <w:t xml:space="preserve">recorded in your file </w:t>
      </w:r>
      <w:r w:rsidR="00AC2C94" w:rsidRPr="002863FF">
        <w:rPr>
          <w:rFonts w:ascii="Calibri" w:hAnsi="Calibri"/>
          <w:sz w:val="22"/>
          <w:szCs w:val="22"/>
        </w:rPr>
        <w:t xml:space="preserve">or a summary of your treatment </w:t>
      </w:r>
      <w:r w:rsidRPr="002863FF">
        <w:rPr>
          <w:rFonts w:ascii="Calibri" w:hAnsi="Calibri"/>
          <w:sz w:val="22"/>
          <w:szCs w:val="22"/>
        </w:rPr>
        <w:t xml:space="preserve">(note: psychotherapy notes, as defined by 45 CFR 164.501, </w:t>
      </w:r>
      <w:r w:rsidR="00C338E2" w:rsidRPr="002863FF">
        <w:rPr>
          <w:rFonts w:ascii="Calibri" w:hAnsi="Calibri"/>
          <w:sz w:val="22"/>
          <w:szCs w:val="22"/>
        </w:rPr>
        <w:t>may or may not be used by CAC counselors and receive special protections under HIPAA Privacy Rule</w:t>
      </w:r>
      <w:r w:rsidR="00B95403" w:rsidRPr="002863FF">
        <w:rPr>
          <w:rFonts w:ascii="Calibri" w:hAnsi="Calibri"/>
          <w:sz w:val="22"/>
          <w:szCs w:val="22"/>
        </w:rPr>
        <w:t>)</w:t>
      </w:r>
      <w:r w:rsidRPr="002863FF">
        <w:rPr>
          <w:rFonts w:ascii="Calibri" w:hAnsi="Calibri"/>
          <w:sz w:val="22"/>
          <w:szCs w:val="22"/>
        </w:rPr>
        <w:t xml:space="preserve"> </w:t>
      </w:r>
    </w:p>
    <w:p w:rsidR="00F747C8" w:rsidRPr="00F747C8" w:rsidRDefault="00F747C8" w:rsidP="00F747C8">
      <w:pPr>
        <w:pStyle w:val="ListParagraph"/>
        <w:jc w:val="both"/>
        <w:rPr>
          <w:rFonts w:ascii="Arial Black" w:hAnsi="Arial Black"/>
          <w:b/>
          <w:sz w:val="20"/>
          <w:u w:val="single"/>
        </w:rPr>
      </w:pPr>
    </w:p>
    <w:p w:rsidR="00C12552" w:rsidRPr="00F1519C" w:rsidRDefault="00C12552" w:rsidP="00C12552">
      <w:pPr>
        <w:jc w:val="both"/>
        <w:rPr>
          <w:rFonts w:ascii="Arial Black" w:hAnsi="Arial Black"/>
          <w:b/>
          <w:sz w:val="20"/>
          <w:u w:val="single"/>
        </w:rPr>
      </w:pPr>
      <w:proofErr w:type="gramStart"/>
      <w:r>
        <w:rPr>
          <w:rFonts w:ascii="Arial Black" w:hAnsi="Arial Black"/>
          <w:b/>
          <w:sz w:val="20"/>
          <w:u w:val="single"/>
        </w:rPr>
        <w:t>YOUR</w:t>
      </w:r>
      <w:proofErr w:type="gramEnd"/>
      <w:r>
        <w:rPr>
          <w:rFonts w:ascii="Arial Black" w:hAnsi="Arial Black"/>
          <w:b/>
          <w:sz w:val="20"/>
          <w:u w:val="single"/>
        </w:rPr>
        <w:t xml:space="preserve"> RIGHTS</w:t>
      </w:r>
    </w:p>
    <w:p w:rsidR="00C12552" w:rsidRPr="002863FF" w:rsidRDefault="00C12552" w:rsidP="00C12552">
      <w:pPr>
        <w:jc w:val="both"/>
        <w:rPr>
          <w:rFonts w:ascii="Calibri" w:hAnsi="Calibri"/>
          <w:sz w:val="22"/>
          <w:szCs w:val="22"/>
        </w:rPr>
      </w:pPr>
      <w:r w:rsidRPr="002863FF">
        <w:rPr>
          <w:rFonts w:ascii="Calibri" w:hAnsi="Calibri"/>
          <w:sz w:val="22"/>
          <w:szCs w:val="22"/>
        </w:rPr>
        <w:t xml:space="preserve">When it comes to your health information, you have the following rights </w:t>
      </w:r>
      <w:r w:rsidR="00A3166C" w:rsidRPr="002863FF">
        <w:rPr>
          <w:rFonts w:ascii="Calibri" w:hAnsi="Calibri"/>
          <w:sz w:val="22"/>
          <w:szCs w:val="22"/>
        </w:rPr>
        <w:t>regarding</w:t>
      </w:r>
      <w:r w:rsidRPr="002863FF">
        <w:rPr>
          <w:rFonts w:ascii="Calibri" w:hAnsi="Calibri"/>
          <w:sz w:val="22"/>
          <w:szCs w:val="22"/>
        </w:rPr>
        <w:t xml:space="preserve"> your PHI:</w:t>
      </w:r>
    </w:p>
    <w:p w:rsidR="00C12552" w:rsidRPr="002863FF" w:rsidRDefault="00DE251A" w:rsidP="00BD782B">
      <w:pPr>
        <w:pStyle w:val="ListParagraph"/>
        <w:numPr>
          <w:ilvl w:val="0"/>
          <w:numId w:val="39"/>
        </w:numPr>
        <w:ind w:left="720"/>
        <w:jc w:val="both"/>
        <w:rPr>
          <w:rFonts w:ascii="Calibri" w:hAnsi="Calibri"/>
          <w:sz w:val="22"/>
          <w:szCs w:val="22"/>
        </w:rPr>
      </w:pPr>
      <w:r w:rsidRPr="002863FF">
        <w:rPr>
          <w:rFonts w:ascii="Calibri" w:hAnsi="Calibri"/>
          <w:b/>
          <w:sz w:val="22"/>
          <w:szCs w:val="22"/>
        </w:rPr>
        <w:t>Inspect and/or get</w:t>
      </w:r>
      <w:r w:rsidR="00C12552" w:rsidRPr="002863FF">
        <w:rPr>
          <w:rFonts w:ascii="Calibri" w:hAnsi="Calibri"/>
          <w:b/>
          <w:sz w:val="22"/>
          <w:szCs w:val="22"/>
        </w:rPr>
        <w:t xml:space="preserve"> an electronic or paper copy of your records</w:t>
      </w:r>
      <w:r w:rsidR="00C12552" w:rsidRPr="002863FF">
        <w:rPr>
          <w:rFonts w:ascii="Calibri" w:hAnsi="Calibri"/>
          <w:sz w:val="22"/>
          <w:szCs w:val="22"/>
        </w:rPr>
        <w:t xml:space="preserve"> –</w:t>
      </w:r>
      <w:r w:rsidR="00B143D3" w:rsidRPr="002863FF">
        <w:rPr>
          <w:rFonts w:ascii="Calibri" w:hAnsi="Calibri"/>
          <w:sz w:val="22"/>
          <w:szCs w:val="22"/>
        </w:rPr>
        <w:t xml:space="preserve"> Other than psychotherapy notes, y</w:t>
      </w:r>
      <w:r w:rsidR="00C12552" w:rsidRPr="002863FF">
        <w:rPr>
          <w:rFonts w:ascii="Calibri" w:hAnsi="Calibri"/>
          <w:sz w:val="22"/>
          <w:szCs w:val="22"/>
        </w:rPr>
        <w:t>ou can ask to see or get an electronic or paper copy of your record</w:t>
      </w:r>
      <w:r w:rsidR="007372F5">
        <w:rPr>
          <w:rFonts w:ascii="Calibri" w:hAnsi="Calibri"/>
          <w:sz w:val="22"/>
          <w:szCs w:val="22"/>
        </w:rPr>
        <w:t>s</w:t>
      </w:r>
      <w:r w:rsidR="00C12552" w:rsidRPr="002863FF">
        <w:rPr>
          <w:rFonts w:ascii="Calibri" w:hAnsi="Calibri"/>
          <w:sz w:val="22"/>
          <w:szCs w:val="22"/>
        </w:rPr>
        <w:t xml:space="preserve"> and health information we have about you. We will provi</w:t>
      </w:r>
      <w:r w:rsidR="00B143D3" w:rsidRPr="002863FF">
        <w:rPr>
          <w:rFonts w:ascii="Calibri" w:hAnsi="Calibri"/>
          <w:sz w:val="22"/>
          <w:szCs w:val="22"/>
        </w:rPr>
        <w:t xml:space="preserve">de a copy or a summary, </w:t>
      </w:r>
      <w:r w:rsidR="00C12552" w:rsidRPr="002863FF">
        <w:rPr>
          <w:rFonts w:ascii="Calibri" w:hAnsi="Calibri"/>
          <w:sz w:val="22"/>
          <w:szCs w:val="22"/>
        </w:rPr>
        <w:t xml:space="preserve">within 30 </w:t>
      </w:r>
      <w:r w:rsidR="000C72EE" w:rsidRPr="002863FF">
        <w:rPr>
          <w:rFonts w:ascii="Calibri" w:hAnsi="Calibri"/>
          <w:sz w:val="22"/>
          <w:szCs w:val="22"/>
        </w:rPr>
        <w:t xml:space="preserve">calendar </w:t>
      </w:r>
      <w:r w:rsidR="00C12552" w:rsidRPr="002863FF">
        <w:rPr>
          <w:rFonts w:ascii="Calibri" w:hAnsi="Calibri"/>
          <w:sz w:val="22"/>
          <w:szCs w:val="22"/>
        </w:rPr>
        <w:t xml:space="preserve">days of </w:t>
      </w:r>
      <w:r w:rsidR="00B143D3" w:rsidRPr="002863FF">
        <w:rPr>
          <w:rFonts w:ascii="Calibri" w:hAnsi="Calibri"/>
          <w:sz w:val="22"/>
          <w:szCs w:val="22"/>
        </w:rPr>
        <w:t xml:space="preserve">receiving </w:t>
      </w:r>
      <w:r w:rsidR="00C12552" w:rsidRPr="002863FF">
        <w:rPr>
          <w:rFonts w:ascii="Calibri" w:hAnsi="Calibri"/>
          <w:sz w:val="22"/>
          <w:szCs w:val="22"/>
        </w:rPr>
        <w:t>your written request. The CAC may charge a reasonable, cost-based fee for copying your records</w:t>
      </w:r>
      <w:r w:rsidR="00717490" w:rsidRPr="002863FF">
        <w:rPr>
          <w:rFonts w:ascii="Calibri" w:hAnsi="Calibri"/>
          <w:sz w:val="22"/>
          <w:szCs w:val="22"/>
        </w:rPr>
        <w:t xml:space="preserve"> </w:t>
      </w:r>
      <w:r w:rsidR="00A3166C" w:rsidRPr="002863FF">
        <w:rPr>
          <w:rFonts w:ascii="Calibri" w:hAnsi="Calibri"/>
          <w:sz w:val="22"/>
          <w:szCs w:val="22"/>
        </w:rPr>
        <w:t>to include</w:t>
      </w:r>
      <w:r w:rsidR="00717490" w:rsidRPr="002863FF">
        <w:rPr>
          <w:rFonts w:ascii="Calibri" w:hAnsi="Calibri"/>
          <w:sz w:val="22"/>
          <w:szCs w:val="22"/>
        </w:rPr>
        <w:t xml:space="preserve"> labor, supplies, and postage expenses, and will notify you in advance of the approximate fee that may be charged.</w:t>
      </w:r>
    </w:p>
    <w:p w:rsidR="00C12552" w:rsidRPr="002863FF" w:rsidRDefault="00C12552" w:rsidP="00BD782B">
      <w:pPr>
        <w:pStyle w:val="ListParagraph"/>
        <w:numPr>
          <w:ilvl w:val="0"/>
          <w:numId w:val="39"/>
        </w:numPr>
        <w:ind w:left="720"/>
        <w:jc w:val="both"/>
        <w:rPr>
          <w:rFonts w:ascii="Calibri" w:hAnsi="Calibri"/>
          <w:sz w:val="22"/>
          <w:szCs w:val="22"/>
        </w:rPr>
      </w:pPr>
      <w:r w:rsidRPr="002863FF">
        <w:rPr>
          <w:rFonts w:ascii="Calibri" w:hAnsi="Calibri"/>
          <w:b/>
          <w:sz w:val="22"/>
          <w:szCs w:val="22"/>
        </w:rPr>
        <w:t>Correct or update your health information</w:t>
      </w:r>
      <w:r w:rsidRPr="002863FF">
        <w:rPr>
          <w:rFonts w:ascii="Calibri" w:hAnsi="Calibri"/>
          <w:sz w:val="22"/>
          <w:szCs w:val="22"/>
        </w:rPr>
        <w:t xml:space="preserve"> – If you believe the PHI we have is incomplete or incorrect, you may request the information be </w:t>
      </w:r>
      <w:r w:rsidR="00A3166C" w:rsidRPr="002863FF">
        <w:rPr>
          <w:rFonts w:ascii="Calibri" w:hAnsi="Calibri"/>
          <w:sz w:val="22"/>
          <w:szCs w:val="22"/>
        </w:rPr>
        <w:t>changed</w:t>
      </w:r>
      <w:r w:rsidRPr="002863FF">
        <w:rPr>
          <w:rFonts w:ascii="Calibri" w:hAnsi="Calibri"/>
          <w:sz w:val="22"/>
          <w:szCs w:val="22"/>
        </w:rPr>
        <w:t>. We may say “no” to your request, but will tell you why in writing within 60 days of receiving your written request.</w:t>
      </w:r>
    </w:p>
    <w:p w:rsidR="00C12552" w:rsidRPr="002863FF" w:rsidRDefault="00C12552" w:rsidP="00BD782B">
      <w:pPr>
        <w:pStyle w:val="ListParagraph"/>
        <w:numPr>
          <w:ilvl w:val="0"/>
          <w:numId w:val="39"/>
        </w:numPr>
        <w:ind w:left="720"/>
        <w:jc w:val="both"/>
        <w:rPr>
          <w:rFonts w:ascii="Calibri" w:hAnsi="Calibri"/>
          <w:sz w:val="22"/>
          <w:szCs w:val="22"/>
        </w:rPr>
      </w:pPr>
      <w:r w:rsidRPr="002863FF">
        <w:rPr>
          <w:rFonts w:ascii="Calibri" w:hAnsi="Calibri"/>
          <w:b/>
          <w:sz w:val="22"/>
          <w:szCs w:val="22"/>
        </w:rPr>
        <w:t>Request confidential communications</w:t>
      </w:r>
      <w:r w:rsidRPr="002863FF">
        <w:rPr>
          <w:rFonts w:ascii="Calibri" w:hAnsi="Calibri"/>
          <w:sz w:val="22"/>
          <w:szCs w:val="22"/>
        </w:rPr>
        <w:t xml:space="preserve"> – You can ask to be contacted </w:t>
      </w:r>
      <w:r w:rsidR="007C1A68" w:rsidRPr="002863FF">
        <w:rPr>
          <w:rFonts w:ascii="Calibri" w:hAnsi="Calibri"/>
          <w:sz w:val="22"/>
          <w:szCs w:val="22"/>
        </w:rPr>
        <w:t xml:space="preserve">or receive PHI </w:t>
      </w:r>
      <w:r w:rsidRPr="002863FF">
        <w:rPr>
          <w:rFonts w:ascii="Calibri" w:hAnsi="Calibri"/>
          <w:sz w:val="22"/>
          <w:szCs w:val="22"/>
        </w:rPr>
        <w:t>in a specific way (fo</w:t>
      </w:r>
      <w:r w:rsidR="00A3166C" w:rsidRPr="002863FF">
        <w:rPr>
          <w:rFonts w:ascii="Calibri" w:hAnsi="Calibri"/>
          <w:sz w:val="22"/>
          <w:szCs w:val="22"/>
        </w:rPr>
        <w:t>r example, home or office phone</w:t>
      </w:r>
      <w:r w:rsidRPr="002863FF">
        <w:rPr>
          <w:rFonts w:ascii="Calibri" w:hAnsi="Calibri"/>
          <w:sz w:val="22"/>
          <w:szCs w:val="22"/>
        </w:rPr>
        <w:t xml:space="preserve"> or </w:t>
      </w:r>
      <w:r w:rsidR="007C1A68" w:rsidRPr="002863FF">
        <w:rPr>
          <w:rFonts w:ascii="Calibri" w:hAnsi="Calibri"/>
          <w:sz w:val="22"/>
          <w:szCs w:val="22"/>
        </w:rPr>
        <w:t>have mail sent</w:t>
      </w:r>
      <w:r w:rsidRPr="002863FF">
        <w:rPr>
          <w:rFonts w:ascii="Calibri" w:hAnsi="Calibri"/>
          <w:sz w:val="22"/>
          <w:szCs w:val="22"/>
        </w:rPr>
        <w:t xml:space="preserve"> to a different address</w:t>
      </w:r>
      <w:r w:rsidR="00A3166C" w:rsidRPr="002863FF">
        <w:rPr>
          <w:rFonts w:ascii="Calibri" w:hAnsi="Calibri"/>
          <w:sz w:val="22"/>
          <w:szCs w:val="22"/>
        </w:rPr>
        <w:t>)</w:t>
      </w:r>
      <w:r w:rsidRPr="002863FF">
        <w:rPr>
          <w:rFonts w:ascii="Calibri" w:hAnsi="Calibri"/>
          <w:sz w:val="22"/>
          <w:szCs w:val="22"/>
        </w:rPr>
        <w:t>. We will accommodate all reasonable requests.</w:t>
      </w:r>
    </w:p>
    <w:p w:rsidR="00C12552" w:rsidRPr="002863FF" w:rsidRDefault="00C12552" w:rsidP="00BD782B">
      <w:pPr>
        <w:pStyle w:val="ListParagraph"/>
        <w:numPr>
          <w:ilvl w:val="0"/>
          <w:numId w:val="39"/>
        </w:numPr>
        <w:ind w:left="720"/>
        <w:jc w:val="both"/>
        <w:rPr>
          <w:rFonts w:ascii="Calibri" w:hAnsi="Calibri"/>
          <w:sz w:val="22"/>
          <w:szCs w:val="22"/>
        </w:rPr>
      </w:pPr>
      <w:r w:rsidRPr="002863FF">
        <w:rPr>
          <w:rFonts w:ascii="Calibri" w:hAnsi="Calibri"/>
          <w:b/>
          <w:sz w:val="22"/>
          <w:szCs w:val="22"/>
        </w:rPr>
        <w:t xml:space="preserve">Request limits on uses and disclosures of your PHI </w:t>
      </w:r>
      <w:r w:rsidRPr="002863FF">
        <w:rPr>
          <w:rFonts w:ascii="Calibri" w:hAnsi="Calibri"/>
          <w:sz w:val="22"/>
          <w:szCs w:val="22"/>
        </w:rPr>
        <w:t xml:space="preserve">– You can ask </w:t>
      </w:r>
      <w:r w:rsidR="008A7C45" w:rsidRPr="002863FF">
        <w:rPr>
          <w:rFonts w:ascii="Calibri" w:hAnsi="Calibri"/>
          <w:sz w:val="22"/>
          <w:szCs w:val="22"/>
        </w:rPr>
        <w:t>us</w:t>
      </w:r>
      <w:r w:rsidR="00D7544E" w:rsidRPr="002863FF">
        <w:rPr>
          <w:rFonts w:ascii="Calibri" w:hAnsi="Calibri"/>
          <w:sz w:val="22"/>
          <w:szCs w:val="22"/>
        </w:rPr>
        <w:t xml:space="preserve"> in writing </w:t>
      </w:r>
      <w:r w:rsidRPr="002863FF">
        <w:rPr>
          <w:rFonts w:ascii="Calibri" w:hAnsi="Calibri"/>
          <w:sz w:val="22"/>
          <w:szCs w:val="22"/>
          <w:u w:val="single"/>
        </w:rPr>
        <w:t>not</w:t>
      </w:r>
      <w:r w:rsidRPr="002863FF">
        <w:rPr>
          <w:rFonts w:ascii="Calibri" w:hAnsi="Calibri"/>
          <w:sz w:val="22"/>
          <w:szCs w:val="22"/>
        </w:rPr>
        <w:t xml:space="preserve"> to use or </w:t>
      </w:r>
      <w:r w:rsidR="008A7C45" w:rsidRPr="002863FF">
        <w:rPr>
          <w:rFonts w:ascii="Calibri" w:hAnsi="Calibri"/>
          <w:sz w:val="22"/>
          <w:szCs w:val="22"/>
        </w:rPr>
        <w:t>share</w:t>
      </w:r>
      <w:r w:rsidRPr="002863FF">
        <w:rPr>
          <w:rFonts w:ascii="Calibri" w:hAnsi="Calibri"/>
          <w:sz w:val="22"/>
          <w:szCs w:val="22"/>
        </w:rPr>
        <w:t xml:space="preserve"> certain PHI for treatment, payment, or </w:t>
      </w:r>
      <w:r w:rsidR="008A7C45" w:rsidRPr="002863FF">
        <w:rPr>
          <w:rFonts w:ascii="Calibri" w:hAnsi="Calibri"/>
          <w:sz w:val="22"/>
          <w:szCs w:val="22"/>
        </w:rPr>
        <w:t>our operations</w:t>
      </w:r>
      <w:r w:rsidRPr="002863FF">
        <w:rPr>
          <w:rFonts w:ascii="Calibri" w:hAnsi="Calibri"/>
          <w:sz w:val="22"/>
          <w:szCs w:val="22"/>
        </w:rPr>
        <w:t>. The CAC is not required to agree to your request and may say “no” if it would affect your health care.</w:t>
      </w:r>
      <w:r w:rsidR="00B143D3" w:rsidRPr="002863FF">
        <w:rPr>
          <w:rFonts w:ascii="Calibri" w:hAnsi="Calibri"/>
          <w:sz w:val="22"/>
          <w:szCs w:val="22"/>
        </w:rPr>
        <w:t xml:space="preserve"> If you pay for a service or health care item out-of-pocket in full, you can ask us not to share that information with your health insurer</w:t>
      </w:r>
      <w:r w:rsidR="00992473" w:rsidRPr="002863FF">
        <w:rPr>
          <w:rFonts w:ascii="Calibri" w:hAnsi="Calibri"/>
          <w:sz w:val="22"/>
          <w:szCs w:val="22"/>
        </w:rPr>
        <w:t>. T</w:t>
      </w:r>
      <w:r w:rsidR="00B143D3" w:rsidRPr="002863FF">
        <w:rPr>
          <w:rFonts w:ascii="Calibri" w:hAnsi="Calibri"/>
          <w:sz w:val="22"/>
          <w:szCs w:val="22"/>
        </w:rPr>
        <w:t>herapy services provided at the CAC</w:t>
      </w:r>
      <w:r w:rsidR="00992473" w:rsidRPr="002863FF">
        <w:rPr>
          <w:rFonts w:ascii="Calibri" w:hAnsi="Calibri"/>
          <w:sz w:val="22"/>
          <w:szCs w:val="22"/>
        </w:rPr>
        <w:t xml:space="preserve"> are covered by</w:t>
      </w:r>
      <w:r w:rsidR="00B143D3" w:rsidRPr="002863FF">
        <w:rPr>
          <w:rFonts w:ascii="Calibri" w:hAnsi="Calibri"/>
          <w:sz w:val="22"/>
          <w:szCs w:val="22"/>
        </w:rPr>
        <w:t xml:space="preserve"> grant funds and donati</w:t>
      </w:r>
      <w:r w:rsidR="00992473" w:rsidRPr="002863FF">
        <w:rPr>
          <w:rFonts w:ascii="Calibri" w:hAnsi="Calibri"/>
          <w:sz w:val="22"/>
          <w:szCs w:val="22"/>
        </w:rPr>
        <w:t>ons</w:t>
      </w:r>
      <w:r w:rsidR="00B143D3" w:rsidRPr="002863FF">
        <w:rPr>
          <w:rFonts w:ascii="Calibri" w:hAnsi="Calibri"/>
          <w:sz w:val="22"/>
          <w:szCs w:val="22"/>
        </w:rPr>
        <w:t>.</w:t>
      </w:r>
    </w:p>
    <w:p w:rsidR="00C12552" w:rsidRPr="002863FF" w:rsidRDefault="00C12552" w:rsidP="00BD782B">
      <w:pPr>
        <w:pStyle w:val="ListParagraph"/>
        <w:numPr>
          <w:ilvl w:val="0"/>
          <w:numId w:val="39"/>
        </w:numPr>
        <w:ind w:left="720"/>
        <w:jc w:val="both"/>
        <w:rPr>
          <w:rFonts w:ascii="Calibri" w:hAnsi="Calibri"/>
          <w:sz w:val="22"/>
          <w:szCs w:val="22"/>
        </w:rPr>
      </w:pPr>
      <w:r w:rsidRPr="002863FF">
        <w:rPr>
          <w:rFonts w:ascii="Calibri" w:hAnsi="Calibri"/>
          <w:b/>
          <w:sz w:val="22"/>
          <w:szCs w:val="22"/>
        </w:rPr>
        <w:t xml:space="preserve">Receive a list of those with whom we’ve shared your information </w:t>
      </w:r>
      <w:r w:rsidRPr="002863FF">
        <w:rPr>
          <w:rFonts w:ascii="Calibri" w:hAnsi="Calibri"/>
          <w:sz w:val="22"/>
          <w:szCs w:val="22"/>
        </w:rPr>
        <w:t xml:space="preserve">– You can ask </w:t>
      </w:r>
      <w:r w:rsidR="00F655D7" w:rsidRPr="002863FF">
        <w:rPr>
          <w:rFonts w:ascii="Calibri" w:hAnsi="Calibri"/>
          <w:sz w:val="22"/>
          <w:szCs w:val="22"/>
        </w:rPr>
        <w:t xml:space="preserve">us </w:t>
      </w:r>
      <w:r w:rsidRPr="002863FF">
        <w:rPr>
          <w:rFonts w:ascii="Calibri" w:hAnsi="Calibri"/>
          <w:sz w:val="22"/>
          <w:szCs w:val="22"/>
        </w:rPr>
        <w:t xml:space="preserve">for a list/accounting of times we’ve shared your health information for </w:t>
      </w:r>
      <w:r w:rsidR="008A7C45" w:rsidRPr="002863FF">
        <w:rPr>
          <w:rFonts w:ascii="Calibri" w:hAnsi="Calibri"/>
          <w:sz w:val="22"/>
          <w:szCs w:val="22"/>
        </w:rPr>
        <w:t xml:space="preserve">up to </w:t>
      </w:r>
      <w:r w:rsidRPr="002863FF">
        <w:rPr>
          <w:rFonts w:ascii="Calibri" w:hAnsi="Calibri"/>
          <w:sz w:val="22"/>
          <w:szCs w:val="22"/>
        </w:rPr>
        <w:t xml:space="preserve">six years prior to the date you ask, with whom </w:t>
      </w:r>
      <w:r w:rsidRPr="002863FF">
        <w:rPr>
          <w:rFonts w:ascii="Calibri" w:hAnsi="Calibri"/>
          <w:sz w:val="22"/>
          <w:szCs w:val="22"/>
        </w:rPr>
        <w:lastRenderedPageBreak/>
        <w:t>we shared it, a</w:t>
      </w:r>
      <w:r w:rsidR="00F655D7" w:rsidRPr="002863FF">
        <w:rPr>
          <w:rFonts w:ascii="Calibri" w:hAnsi="Calibri"/>
          <w:sz w:val="22"/>
          <w:szCs w:val="22"/>
        </w:rPr>
        <w:t xml:space="preserve">nd why. We will include all </w:t>
      </w:r>
      <w:r w:rsidRPr="002863FF">
        <w:rPr>
          <w:rFonts w:ascii="Calibri" w:hAnsi="Calibri"/>
          <w:sz w:val="22"/>
          <w:szCs w:val="22"/>
        </w:rPr>
        <w:t xml:space="preserve">disclosures </w:t>
      </w:r>
      <w:r w:rsidR="008A7C45" w:rsidRPr="002863FF">
        <w:rPr>
          <w:rFonts w:ascii="Calibri" w:hAnsi="Calibri"/>
          <w:sz w:val="22"/>
          <w:szCs w:val="22"/>
        </w:rPr>
        <w:t>except for those about</w:t>
      </w:r>
      <w:r w:rsidR="00B143D3" w:rsidRPr="002863FF">
        <w:rPr>
          <w:rFonts w:ascii="Calibri" w:hAnsi="Calibri"/>
          <w:sz w:val="22"/>
          <w:szCs w:val="22"/>
        </w:rPr>
        <w:t xml:space="preserve"> treatment, payment, and health</w:t>
      </w:r>
      <w:r w:rsidR="008A7C45" w:rsidRPr="002863FF">
        <w:rPr>
          <w:rFonts w:ascii="Calibri" w:hAnsi="Calibri"/>
          <w:sz w:val="22"/>
          <w:szCs w:val="22"/>
        </w:rPr>
        <w:t>care operations, and certain other disclosures (such as any you asked us to make</w:t>
      </w:r>
      <w:r w:rsidR="00D7544E" w:rsidRPr="002863FF">
        <w:rPr>
          <w:rFonts w:ascii="Calibri" w:hAnsi="Calibri"/>
          <w:sz w:val="22"/>
          <w:szCs w:val="22"/>
        </w:rPr>
        <w:t xml:space="preserve"> or for law enforcement or national security</w:t>
      </w:r>
      <w:r w:rsidR="008A7C45" w:rsidRPr="002863FF">
        <w:rPr>
          <w:rFonts w:ascii="Calibri" w:hAnsi="Calibri"/>
          <w:sz w:val="22"/>
          <w:szCs w:val="22"/>
        </w:rPr>
        <w:t>). We will provide one accounting per year for free, but may charge a reasonable, cost-based fee if you ask for another list within 12 months.</w:t>
      </w:r>
    </w:p>
    <w:p w:rsidR="008A7C45" w:rsidRPr="002863FF" w:rsidRDefault="00DE251A" w:rsidP="00BD782B">
      <w:pPr>
        <w:pStyle w:val="ListParagraph"/>
        <w:numPr>
          <w:ilvl w:val="0"/>
          <w:numId w:val="39"/>
        </w:numPr>
        <w:ind w:left="720"/>
        <w:jc w:val="both"/>
        <w:rPr>
          <w:rFonts w:ascii="Calibri" w:hAnsi="Calibri"/>
          <w:sz w:val="22"/>
          <w:szCs w:val="22"/>
        </w:rPr>
      </w:pPr>
      <w:r w:rsidRPr="002863FF">
        <w:rPr>
          <w:rFonts w:ascii="Calibri" w:hAnsi="Calibri"/>
          <w:b/>
          <w:sz w:val="22"/>
          <w:szCs w:val="22"/>
        </w:rPr>
        <w:t>G</w:t>
      </w:r>
      <w:r w:rsidR="008A7C45" w:rsidRPr="002863FF">
        <w:rPr>
          <w:rFonts w:ascii="Calibri" w:hAnsi="Calibri"/>
          <w:b/>
          <w:sz w:val="22"/>
          <w:szCs w:val="22"/>
        </w:rPr>
        <w:t xml:space="preserve">et a copy of this Privacy Notice </w:t>
      </w:r>
      <w:r w:rsidR="008A7C45" w:rsidRPr="002863FF">
        <w:rPr>
          <w:rFonts w:ascii="Calibri" w:hAnsi="Calibri"/>
          <w:sz w:val="22"/>
          <w:szCs w:val="22"/>
        </w:rPr>
        <w:t>– You can ask for a paper copy of this notice at any time, even if you have agreed to receive the notice electronically. We will promptly provide you with a paper copy.</w:t>
      </w:r>
    </w:p>
    <w:p w:rsidR="008A7C45" w:rsidRPr="002863FF" w:rsidRDefault="008A7C45" w:rsidP="00BD782B">
      <w:pPr>
        <w:pStyle w:val="ListParagraph"/>
        <w:numPr>
          <w:ilvl w:val="0"/>
          <w:numId w:val="39"/>
        </w:numPr>
        <w:ind w:left="720"/>
        <w:jc w:val="both"/>
        <w:rPr>
          <w:rFonts w:ascii="Calibri" w:hAnsi="Calibri"/>
          <w:sz w:val="22"/>
          <w:szCs w:val="22"/>
        </w:rPr>
      </w:pPr>
      <w:r w:rsidRPr="002863FF">
        <w:rPr>
          <w:rFonts w:ascii="Calibri" w:hAnsi="Calibri"/>
          <w:b/>
          <w:sz w:val="22"/>
          <w:szCs w:val="22"/>
        </w:rPr>
        <w:t xml:space="preserve">Choose someone to act for you </w:t>
      </w:r>
      <w:r w:rsidRPr="002863FF">
        <w:rPr>
          <w:rFonts w:ascii="Calibri" w:hAnsi="Calibri"/>
          <w:sz w:val="22"/>
          <w:szCs w:val="22"/>
        </w:rPr>
        <w:t>– If you have given someone medical power of attorney or if someone is your legal guardian, that person can exercise your rights and make choices about your health information. We will make sure the person has this authority and can act for you before we take any action.</w:t>
      </w:r>
    </w:p>
    <w:p w:rsidR="00C12552" w:rsidRPr="00A96C4A" w:rsidRDefault="008A7C45" w:rsidP="00BD782B">
      <w:pPr>
        <w:pStyle w:val="ListParagraph"/>
        <w:numPr>
          <w:ilvl w:val="0"/>
          <w:numId w:val="39"/>
        </w:numPr>
        <w:ind w:left="720"/>
        <w:jc w:val="both"/>
        <w:rPr>
          <w:rFonts w:ascii="Calibri" w:hAnsi="Calibri"/>
          <w:b/>
          <w:sz w:val="22"/>
          <w:szCs w:val="22"/>
        </w:rPr>
      </w:pPr>
      <w:r w:rsidRPr="002863FF">
        <w:rPr>
          <w:rFonts w:ascii="Calibri" w:hAnsi="Calibri"/>
          <w:b/>
          <w:sz w:val="22"/>
          <w:szCs w:val="22"/>
        </w:rPr>
        <w:t xml:space="preserve">File a complaint </w:t>
      </w:r>
      <w:r w:rsidRPr="002863FF">
        <w:rPr>
          <w:rFonts w:ascii="Calibri" w:hAnsi="Calibri"/>
          <w:sz w:val="22"/>
          <w:szCs w:val="22"/>
        </w:rPr>
        <w:t xml:space="preserve">– </w:t>
      </w:r>
      <w:r w:rsidRPr="00A96C4A">
        <w:rPr>
          <w:rFonts w:ascii="Calibri" w:hAnsi="Calibri"/>
          <w:b/>
          <w:sz w:val="22"/>
          <w:szCs w:val="22"/>
        </w:rPr>
        <w:t xml:space="preserve">If you feel we have violated your </w:t>
      </w:r>
      <w:r w:rsidR="00CB4000" w:rsidRPr="00A96C4A">
        <w:rPr>
          <w:rFonts w:ascii="Calibri" w:hAnsi="Calibri"/>
          <w:b/>
          <w:sz w:val="22"/>
          <w:szCs w:val="22"/>
        </w:rPr>
        <w:t xml:space="preserve">privacy </w:t>
      </w:r>
      <w:r w:rsidRPr="00A96C4A">
        <w:rPr>
          <w:rFonts w:ascii="Calibri" w:hAnsi="Calibri"/>
          <w:b/>
          <w:sz w:val="22"/>
          <w:szCs w:val="22"/>
        </w:rPr>
        <w:t xml:space="preserve">rights, </w:t>
      </w:r>
      <w:r w:rsidR="000F123A" w:rsidRPr="00A96C4A">
        <w:rPr>
          <w:rFonts w:ascii="Calibri" w:hAnsi="Calibri"/>
          <w:b/>
          <w:sz w:val="22"/>
          <w:szCs w:val="22"/>
        </w:rPr>
        <w:t>please contact</w:t>
      </w:r>
      <w:r w:rsidR="00CB4000" w:rsidRPr="00A96C4A">
        <w:rPr>
          <w:rFonts w:ascii="Calibri" w:hAnsi="Calibri"/>
          <w:b/>
          <w:sz w:val="22"/>
          <w:szCs w:val="22"/>
        </w:rPr>
        <w:t xml:space="preserve"> us</w:t>
      </w:r>
      <w:r w:rsidR="006E68AD" w:rsidRPr="00A96C4A">
        <w:rPr>
          <w:rFonts w:ascii="Calibri" w:hAnsi="Calibri"/>
          <w:b/>
          <w:sz w:val="22"/>
          <w:szCs w:val="22"/>
        </w:rPr>
        <w:t xml:space="preserve"> </w:t>
      </w:r>
      <w:r w:rsidR="00E37BFE" w:rsidRPr="00A96C4A">
        <w:rPr>
          <w:rFonts w:ascii="Calibri" w:hAnsi="Calibri"/>
          <w:b/>
          <w:sz w:val="22"/>
          <w:szCs w:val="22"/>
        </w:rPr>
        <w:t xml:space="preserve">to discuss </w:t>
      </w:r>
      <w:r w:rsidR="006E68AD" w:rsidRPr="00A96C4A">
        <w:rPr>
          <w:rFonts w:ascii="Calibri" w:hAnsi="Calibri"/>
          <w:b/>
          <w:sz w:val="22"/>
          <w:szCs w:val="22"/>
        </w:rPr>
        <w:t>(see</w:t>
      </w:r>
      <w:r w:rsidR="00A43885" w:rsidRPr="00A96C4A">
        <w:rPr>
          <w:rFonts w:ascii="Calibri" w:hAnsi="Calibri"/>
          <w:b/>
          <w:sz w:val="22"/>
          <w:szCs w:val="22"/>
        </w:rPr>
        <w:t xml:space="preserve"> information on page 1). </w:t>
      </w:r>
      <w:r w:rsidR="00E37BFE" w:rsidRPr="00A96C4A">
        <w:rPr>
          <w:rFonts w:ascii="Calibri" w:hAnsi="Calibri"/>
          <w:b/>
          <w:sz w:val="22"/>
          <w:szCs w:val="22"/>
        </w:rPr>
        <w:t>You have the right to</w:t>
      </w:r>
      <w:r w:rsidRPr="00A96C4A">
        <w:rPr>
          <w:rFonts w:ascii="Calibri" w:hAnsi="Calibri"/>
          <w:b/>
          <w:sz w:val="22"/>
          <w:szCs w:val="22"/>
        </w:rPr>
        <w:t xml:space="preserve"> file a complaint with the U.S. Department of Health and Human S</w:t>
      </w:r>
      <w:r w:rsidR="00A43885" w:rsidRPr="00A96C4A">
        <w:rPr>
          <w:rFonts w:ascii="Calibri" w:hAnsi="Calibri"/>
          <w:b/>
          <w:sz w:val="22"/>
          <w:szCs w:val="22"/>
        </w:rPr>
        <w:t>ervices Office for Civil Rights. Mail letters to</w:t>
      </w:r>
      <w:r w:rsidRPr="00A96C4A">
        <w:rPr>
          <w:rFonts w:ascii="Calibri" w:hAnsi="Calibri"/>
          <w:b/>
          <w:sz w:val="22"/>
          <w:szCs w:val="22"/>
        </w:rPr>
        <w:t xml:space="preserve"> 200 Independence Avenue, S.W., Washington, D.C. 20201, </w:t>
      </w:r>
      <w:r w:rsidR="00A43885" w:rsidRPr="00A96C4A">
        <w:rPr>
          <w:rFonts w:ascii="Calibri" w:hAnsi="Calibri"/>
          <w:b/>
          <w:sz w:val="22"/>
          <w:szCs w:val="22"/>
        </w:rPr>
        <w:t>visit www.hhs.gov/ocr/privacy/hipaa/complaints or call 1-877-696-6775</w:t>
      </w:r>
      <w:r w:rsidRPr="00A96C4A">
        <w:rPr>
          <w:rFonts w:ascii="Calibri" w:hAnsi="Calibri"/>
          <w:b/>
          <w:sz w:val="22"/>
          <w:szCs w:val="22"/>
        </w:rPr>
        <w:t>. We will not retaliate against you for filing a complaint.</w:t>
      </w:r>
    </w:p>
    <w:p w:rsidR="00C12552" w:rsidRDefault="00C12552" w:rsidP="00D42276">
      <w:pPr>
        <w:jc w:val="both"/>
        <w:rPr>
          <w:rFonts w:ascii="Arial Black" w:hAnsi="Arial Black"/>
          <w:b/>
          <w:sz w:val="20"/>
          <w:u w:val="single"/>
        </w:rPr>
      </w:pPr>
    </w:p>
    <w:p w:rsidR="00992473" w:rsidRDefault="00992473" w:rsidP="00992473">
      <w:pPr>
        <w:pStyle w:val="ListParagraph"/>
        <w:jc w:val="both"/>
        <w:rPr>
          <w:rFonts w:ascii="Calibri" w:hAnsi="Calibri"/>
          <w:b/>
        </w:rPr>
      </w:pPr>
    </w:p>
    <w:p w:rsidR="007A0FFC" w:rsidRDefault="007A0FFC" w:rsidP="007A0FFC">
      <w:pPr>
        <w:jc w:val="both"/>
        <w:rPr>
          <w:rFonts w:ascii="Calibri" w:hAnsi="Calibri"/>
        </w:rPr>
      </w:pPr>
    </w:p>
    <w:p w:rsidR="0051005F" w:rsidRDefault="0051005F" w:rsidP="00FA64DB">
      <w:pPr>
        <w:jc w:val="both"/>
        <w:rPr>
          <w:rFonts w:ascii="Calibri" w:hAnsi="Calibri"/>
        </w:rPr>
      </w:pPr>
    </w:p>
    <w:p w:rsidR="001E71D8" w:rsidRPr="00117C9E" w:rsidRDefault="001E71D8" w:rsidP="006A3609">
      <w:pPr>
        <w:rPr>
          <w:rFonts w:ascii="Calibri" w:hAnsi="Calibri"/>
        </w:rPr>
      </w:pPr>
      <w:bookmarkStart w:id="0" w:name="_GoBack"/>
      <w:bookmarkEnd w:id="0"/>
      <w:r w:rsidRPr="00DD00C7">
        <w:rPr>
          <w:rFonts w:ascii="Arial Black" w:hAnsi="Arial Black"/>
          <w:sz w:val="20"/>
        </w:rPr>
        <w:tab/>
      </w:r>
      <w:r w:rsidRPr="00DD00C7">
        <w:rPr>
          <w:rFonts w:ascii="Arial Black" w:hAnsi="Arial Black"/>
          <w:sz w:val="20"/>
        </w:rPr>
        <w:tab/>
      </w:r>
      <w:r w:rsidRPr="00DD00C7">
        <w:rPr>
          <w:rFonts w:ascii="Arial Black" w:hAnsi="Arial Black"/>
          <w:sz w:val="20"/>
        </w:rPr>
        <w:tab/>
      </w:r>
      <w:r w:rsidRPr="00DD00C7">
        <w:rPr>
          <w:rFonts w:ascii="Arial Black" w:hAnsi="Arial Black"/>
          <w:sz w:val="20"/>
        </w:rPr>
        <w:tab/>
      </w:r>
    </w:p>
    <w:sectPr w:rsidR="001E71D8" w:rsidRPr="00117C9E" w:rsidSect="00F655D7">
      <w:headerReference w:type="default" r:id="rId9"/>
      <w:footerReference w:type="default" r:id="rId10"/>
      <w:headerReference w:type="first" r:id="rId11"/>
      <w:pgSz w:w="12240" w:h="15840" w:code="1"/>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CC" w:rsidRDefault="00BD30CC" w:rsidP="00C826A9">
      <w:r>
        <w:separator/>
      </w:r>
    </w:p>
  </w:endnote>
  <w:endnote w:type="continuationSeparator" w:id="0">
    <w:p w:rsidR="00BD30CC" w:rsidRDefault="00BD30CC" w:rsidP="00C8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64311"/>
      <w:docPartObj>
        <w:docPartGallery w:val="Page Numbers (Bottom of Page)"/>
        <w:docPartUnique/>
      </w:docPartObj>
    </w:sdtPr>
    <w:sdtEndPr>
      <w:rPr>
        <w:color w:val="7F7F7F" w:themeColor="background1" w:themeShade="7F"/>
        <w:spacing w:val="60"/>
      </w:rPr>
    </w:sdtEndPr>
    <w:sdtContent>
      <w:p w:rsidR="00D3513D" w:rsidRDefault="00D351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7C9E">
          <w:rPr>
            <w:noProof/>
          </w:rPr>
          <w:t>2</w:t>
        </w:r>
        <w:r>
          <w:rPr>
            <w:noProof/>
          </w:rPr>
          <w:fldChar w:fldCharType="end"/>
        </w:r>
        <w:r>
          <w:t xml:space="preserve"> | </w:t>
        </w:r>
        <w:r>
          <w:rPr>
            <w:color w:val="7F7F7F" w:themeColor="background1" w:themeShade="7F"/>
            <w:spacing w:val="60"/>
          </w:rPr>
          <w:t>Page</w:t>
        </w:r>
      </w:p>
    </w:sdtContent>
  </w:sdt>
  <w:p w:rsidR="00D3513D" w:rsidRDefault="00D35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CC" w:rsidRDefault="00BD30CC" w:rsidP="00C826A9">
      <w:r>
        <w:separator/>
      </w:r>
    </w:p>
  </w:footnote>
  <w:footnote w:type="continuationSeparator" w:id="0">
    <w:p w:rsidR="00BD30CC" w:rsidRDefault="00BD30CC" w:rsidP="00C82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3D" w:rsidRDefault="00D3513D">
    <w:pPr>
      <w:pStyle w:val="Header"/>
      <w:pBdr>
        <w:bottom w:val="thickThinSmallGap" w:sz="24" w:space="1" w:color="622423"/>
      </w:pBdr>
      <w:jc w:val="center"/>
      <w:rPr>
        <w:rFonts w:ascii="Cambria" w:hAnsi="Cambria"/>
        <w:sz w:val="32"/>
        <w:szCs w:val="32"/>
      </w:rPr>
    </w:pPr>
    <w:r>
      <w:rPr>
        <w:rFonts w:ascii="Cambria" w:hAnsi="Cambria"/>
        <w:sz w:val="32"/>
        <w:szCs w:val="32"/>
      </w:rPr>
      <w:t>The Martin House Children’s Advocacy Center</w:t>
    </w:r>
  </w:p>
  <w:p w:rsidR="00D3513D" w:rsidRDefault="00D35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D3513D" w:rsidRDefault="00D3513D" w:rsidP="005E592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Martin House Children’s Advocacy Center</w:t>
        </w:r>
      </w:p>
    </w:sdtContent>
  </w:sdt>
  <w:p w:rsidR="00D3513D" w:rsidRPr="005E5920" w:rsidRDefault="00D3513D" w:rsidP="005E5920">
    <w:pPr>
      <w:pStyle w:val="Header"/>
      <w:jc w:val="center"/>
      <w:rPr>
        <w:rFonts w:asciiTheme="majorHAnsi" w:hAnsiTheme="majorHAnsi"/>
        <w:b/>
        <w:sz w:val="20"/>
        <w:szCs w:val="20"/>
      </w:rPr>
    </w:pPr>
    <w:r>
      <w:rPr>
        <w:rFonts w:asciiTheme="majorHAnsi" w:hAnsiTheme="majorHAnsi"/>
        <w:b/>
        <w:noProof/>
        <w:sz w:val="20"/>
        <w:szCs w:val="20"/>
      </w:rPr>
      <mc:AlternateContent>
        <mc:Choice Requires="wps">
          <w:drawing>
            <wp:anchor distT="0" distB="0" distL="114300" distR="114300" simplePos="0" relativeHeight="251659264" behindDoc="0" locked="0" layoutInCell="1" allowOverlap="1" wp14:anchorId="6F6496D6" wp14:editId="00FB70B4">
              <wp:simplePos x="0" y="0"/>
              <wp:positionH relativeFrom="column">
                <wp:posOffset>160330</wp:posOffset>
              </wp:positionH>
              <wp:positionV relativeFrom="paragraph">
                <wp:posOffset>-649</wp:posOffset>
              </wp:positionV>
              <wp:extent cx="6103089" cy="509595"/>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6103089" cy="509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13D" w:rsidRPr="005E5920" w:rsidRDefault="00D3513D" w:rsidP="005E5920">
                          <w:pPr>
                            <w:jc w:val="center"/>
                            <w:rPr>
                              <w:sz w:val="20"/>
                              <w:szCs w:val="20"/>
                            </w:rPr>
                          </w:pPr>
                          <w:r w:rsidRPr="005E5920">
                            <w:rPr>
                              <w:sz w:val="20"/>
                              <w:szCs w:val="20"/>
                            </w:rPr>
                            <w:t>606 W. Garfield Dr., Suite D, Longview, TX 75602 • 903.807.0189 • www.TheMartinHouseCAC.org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6pt;margin-top:-.05pt;width:480.55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fzewIAAGIFAAAOAAAAZHJzL2Uyb0RvYy54bWysVN9P2zAQfp+0/8Hy+0gKlNGIFHUgpkkI&#10;0GDas+vYNJrt8+xrk+6v39lJS8X2wrSX5Hz33ef76YvL3hq2USG24Go+OSo5U05C07rnmn97uvlw&#10;zllE4RphwKmab1Xkl/P37y46X6ljWIFpVGBE4mLV+ZqvEH1VFFGulBXxCLxyZNQQrEA6hueiCaIj&#10;dmuK47I8KzoIjQ8gVYykvR6MfJ75tVYS77WOCpmpOcWG+Rvyd5m+xfxCVM9B+FUrxzDEP0RhRevo&#10;0j3VtUDB1qH9g8q2MkAEjUcSbAFat1LlHCibSfkqm8eV8CrnQsWJfl+m+P9o5d3mIbC2od5x5oSl&#10;Fj2pHtkn6NkkVafzsSLQoycY9qROyFEfSZmS7nWw6U/pMLJTnbf72iYyScqzSXlSns84k2SblrPp&#10;bJpoihdvHyJ+VmBZEmoeqHe5pGJzG3GA7iDpMgc3rTGkF5VxrKMbTqZldthbiNy4BFB5EkaalNEQ&#10;eZZwa9RA8lVpqkROICnyDKorE9hG0PQIKZXDnHvmJXRCaQriLY4j/iWqtzgPeexuBod7Z9s6CDn7&#10;V2E3P3Yh6wFPNT/IO4nYL/uxo0tottToAMOiRC9vWurGrYj4IAJtBvWWth3v6aMNUNVhlDhbQfj1&#10;N33C08CSlbOONq3m8edaBMWZ+eJolGeT09O0mvlwOv14TIdwaFkeWtzaXgG1g8aVostiwqPZiTqA&#10;/U6PwiLdSibhJN1dc9yJVzjsPz0qUi0WGUTL6AXeukcvE3XqTpq1p/67CH4cSKRRvoPdTorq1VwO&#10;2OTpYLFG0G0e2lTgoapj4WmR89iPj056KQ7PGfXyNM5/AwAA//8DAFBLAwQUAAYACAAAACEAHC1N&#10;jd4AAAAHAQAADwAAAGRycy9kb3ducmV2LnhtbEyOTUvDQBRF94L/YXiCu3bSSEuMeSklUATRRWs3&#10;7l4yr0lwPmJm2kZ/vePKLi/3cu4p1pPR4syj751FWMwTEGwbp3rbIhzet7MMhA9kFWlnGeGbPazL&#10;25uCcuUudsfnfWhFhFifE0IXwpBL6ZuODfm5G9jG7uhGQyHGsZVqpEuEGy3TJFlJQ72NDx0NXHXc&#10;fO5PBuGl2r7Rrk5N9qOr59fjZvg6fCwR7++mzROIwFP4H8OfflSHMjrV7mSVFxohXaZxiTBbgIj1&#10;Y7Z6AFEjZEkKsizktX/5CwAA//8DAFBLAQItABQABgAIAAAAIQC2gziS/gAAAOEBAAATAAAAAAAA&#10;AAAAAAAAAAAAAABbQ29udGVudF9UeXBlc10ueG1sUEsBAi0AFAAGAAgAAAAhADj9If/WAAAAlAEA&#10;AAsAAAAAAAAAAAAAAAAALwEAAF9yZWxzLy5yZWxzUEsBAi0AFAAGAAgAAAAhAGewp/N7AgAAYgUA&#10;AA4AAAAAAAAAAAAAAAAALgIAAGRycy9lMm9Eb2MueG1sUEsBAi0AFAAGAAgAAAAhABwtTY3eAAAA&#10;BwEAAA8AAAAAAAAAAAAAAAAA1QQAAGRycy9kb3ducmV2LnhtbFBLBQYAAAAABAAEAPMAAADgBQAA&#10;AAA=&#10;" filled="f" stroked="f" strokeweight=".5pt">
              <v:textbox>
                <w:txbxContent>
                  <w:p w:rsidR="005E5920" w:rsidRPr="005E5920" w:rsidRDefault="005E5920" w:rsidP="005E5920">
                    <w:pPr>
                      <w:jc w:val="center"/>
                      <w:rPr>
                        <w:sz w:val="20"/>
                        <w:szCs w:val="20"/>
                      </w:rPr>
                    </w:pPr>
                    <w:r w:rsidRPr="005E5920">
                      <w:rPr>
                        <w:sz w:val="20"/>
                        <w:szCs w:val="20"/>
                      </w:rPr>
                      <w:t>606 W. Garfield Dr., Suite D, Longview, TX 75602 • 903.807.0189 • www.TheMartinHouseCAC.org</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9BF"/>
    <w:multiLevelType w:val="hybridMultilevel"/>
    <w:tmpl w:val="6432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43E78"/>
    <w:multiLevelType w:val="hybridMultilevel"/>
    <w:tmpl w:val="6A50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B30DD"/>
    <w:multiLevelType w:val="hybridMultilevel"/>
    <w:tmpl w:val="C04A4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81567"/>
    <w:multiLevelType w:val="hybridMultilevel"/>
    <w:tmpl w:val="8002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626CE0"/>
    <w:multiLevelType w:val="hybridMultilevel"/>
    <w:tmpl w:val="6D142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320478"/>
    <w:multiLevelType w:val="hybridMultilevel"/>
    <w:tmpl w:val="2DE4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0E3EC4"/>
    <w:multiLevelType w:val="hybridMultilevel"/>
    <w:tmpl w:val="806AD5D8"/>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0C764376"/>
    <w:multiLevelType w:val="hybridMultilevel"/>
    <w:tmpl w:val="5E1CBC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625033"/>
    <w:multiLevelType w:val="hybridMultilevel"/>
    <w:tmpl w:val="B97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4055A"/>
    <w:multiLevelType w:val="hybridMultilevel"/>
    <w:tmpl w:val="144063CE"/>
    <w:lvl w:ilvl="0" w:tplc="04090019">
      <w:start w:val="1"/>
      <w:numFmt w:val="lowerLetter"/>
      <w:lvlText w:val="%1."/>
      <w:lvlJc w:val="left"/>
      <w:pPr>
        <w:ind w:left="1440" w:hanging="360"/>
      </w:pPr>
    </w:lvl>
    <w:lvl w:ilvl="1" w:tplc="7004A29C">
      <w:start w:val="1"/>
      <w:numFmt w:val="decimal"/>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5462B7"/>
    <w:multiLevelType w:val="hybridMultilevel"/>
    <w:tmpl w:val="8DD0F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EB3E4B"/>
    <w:multiLevelType w:val="hybridMultilevel"/>
    <w:tmpl w:val="8F4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85917"/>
    <w:multiLevelType w:val="hybridMultilevel"/>
    <w:tmpl w:val="C62AED1E"/>
    <w:lvl w:ilvl="0" w:tplc="930EF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0A506D"/>
    <w:multiLevelType w:val="hybridMultilevel"/>
    <w:tmpl w:val="60DEB6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7244C7"/>
    <w:multiLevelType w:val="hybridMultilevel"/>
    <w:tmpl w:val="79B483FE"/>
    <w:lvl w:ilvl="0" w:tplc="79960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450C5"/>
    <w:multiLevelType w:val="hybridMultilevel"/>
    <w:tmpl w:val="B4DE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603A5"/>
    <w:multiLevelType w:val="hybridMultilevel"/>
    <w:tmpl w:val="D522F62C"/>
    <w:lvl w:ilvl="0" w:tplc="7996018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A73FC4"/>
    <w:multiLevelType w:val="hybridMultilevel"/>
    <w:tmpl w:val="0C94E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286D21"/>
    <w:multiLevelType w:val="hybridMultilevel"/>
    <w:tmpl w:val="D09E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DB1E73"/>
    <w:multiLevelType w:val="hybridMultilevel"/>
    <w:tmpl w:val="AF72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205EB"/>
    <w:multiLevelType w:val="hybridMultilevel"/>
    <w:tmpl w:val="533EDFC6"/>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F2871"/>
    <w:multiLevelType w:val="hybridMultilevel"/>
    <w:tmpl w:val="30EACA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725ACB"/>
    <w:multiLevelType w:val="hybridMultilevel"/>
    <w:tmpl w:val="16C4BAB4"/>
    <w:lvl w:ilvl="0" w:tplc="04090001">
      <w:start w:val="1"/>
      <w:numFmt w:val="bullet"/>
      <w:lvlText w:val=""/>
      <w:lvlJc w:val="left"/>
      <w:pPr>
        <w:ind w:left="720" w:hanging="360"/>
      </w:pPr>
      <w:rPr>
        <w:rFonts w:ascii="Symbol" w:hAnsi="Symbol" w:hint="default"/>
      </w:rPr>
    </w:lvl>
    <w:lvl w:ilvl="1" w:tplc="1E201494">
      <w:start w:val="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AD7958"/>
    <w:multiLevelType w:val="hybridMultilevel"/>
    <w:tmpl w:val="CB6EE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8908BB"/>
    <w:multiLevelType w:val="hybridMultilevel"/>
    <w:tmpl w:val="B28E5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D394C"/>
    <w:multiLevelType w:val="hybridMultilevel"/>
    <w:tmpl w:val="6B401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F22BFA"/>
    <w:multiLevelType w:val="hybridMultilevel"/>
    <w:tmpl w:val="A0682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4D4EA1"/>
    <w:multiLevelType w:val="hybridMultilevel"/>
    <w:tmpl w:val="519404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5BA1ADA"/>
    <w:multiLevelType w:val="hybridMultilevel"/>
    <w:tmpl w:val="CA38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D8070B"/>
    <w:multiLevelType w:val="hybridMultilevel"/>
    <w:tmpl w:val="D522F62C"/>
    <w:lvl w:ilvl="0" w:tplc="7996018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C71156"/>
    <w:multiLevelType w:val="hybridMultilevel"/>
    <w:tmpl w:val="98D0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06E60"/>
    <w:multiLevelType w:val="hybridMultilevel"/>
    <w:tmpl w:val="670CB0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4745F72"/>
    <w:multiLevelType w:val="hybridMultilevel"/>
    <w:tmpl w:val="0CA2F20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65320F5"/>
    <w:multiLevelType w:val="hybridMultilevel"/>
    <w:tmpl w:val="02FE464A"/>
    <w:lvl w:ilvl="0" w:tplc="6F8CB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525BC6"/>
    <w:multiLevelType w:val="hybridMultilevel"/>
    <w:tmpl w:val="BB8433D6"/>
    <w:lvl w:ilvl="0" w:tplc="4D1C9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6B0598"/>
    <w:multiLevelType w:val="hybridMultilevel"/>
    <w:tmpl w:val="0652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AF7EE4"/>
    <w:multiLevelType w:val="hybridMultilevel"/>
    <w:tmpl w:val="7F0A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655C15"/>
    <w:multiLevelType w:val="hybridMultilevel"/>
    <w:tmpl w:val="D2246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6C61D2"/>
    <w:multiLevelType w:val="hybridMultilevel"/>
    <w:tmpl w:val="146A7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6"/>
  </w:num>
  <w:num w:numId="3">
    <w:abstractNumId w:val="25"/>
  </w:num>
  <w:num w:numId="4">
    <w:abstractNumId w:val="30"/>
  </w:num>
  <w:num w:numId="5">
    <w:abstractNumId w:val="19"/>
  </w:num>
  <w:num w:numId="6">
    <w:abstractNumId w:val="14"/>
  </w:num>
  <w:num w:numId="7">
    <w:abstractNumId w:val="34"/>
  </w:num>
  <w:num w:numId="8">
    <w:abstractNumId w:val="12"/>
  </w:num>
  <w:num w:numId="9">
    <w:abstractNumId w:val="36"/>
  </w:num>
  <w:num w:numId="10">
    <w:abstractNumId w:val="27"/>
  </w:num>
  <w:num w:numId="11">
    <w:abstractNumId w:val="8"/>
  </w:num>
  <w:num w:numId="12">
    <w:abstractNumId w:val="0"/>
  </w:num>
  <w:num w:numId="13">
    <w:abstractNumId w:val="28"/>
  </w:num>
  <w:num w:numId="14">
    <w:abstractNumId w:val="11"/>
  </w:num>
  <w:num w:numId="15">
    <w:abstractNumId w:val="18"/>
  </w:num>
  <w:num w:numId="16">
    <w:abstractNumId w:val="5"/>
  </w:num>
  <w:num w:numId="17">
    <w:abstractNumId w:val="20"/>
  </w:num>
  <w:num w:numId="18">
    <w:abstractNumId w:val="6"/>
  </w:num>
  <w:num w:numId="19">
    <w:abstractNumId w:val="22"/>
  </w:num>
  <w:num w:numId="20">
    <w:abstractNumId w:val="32"/>
  </w:num>
  <w:num w:numId="21">
    <w:abstractNumId w:val="21"/>
  </w:num>
  <w:num w:numId="22">
    <w:abstractNumId w:val="15"/>
  </w:num>
  <w:num w:numId="23">
    <w:abstractNumId w:val="37"/>
  </w:num>
  <w:num w:numId="24">
    <w:abstractNumId w:val="33"/>
  </w:num>
  <w:num w:numId="25">
    <w:abstractNumId w:val="9"/>
  </w:num>
  <w:num w:numId="26">
    <w:abstractNumId w:val="35"/>
  </w:num>
  <w:num w:numId="27">
    <w:abstractNumId w:val="3"/>
  </w:num>
  <w:num w:numId="28">
    <w:abstractNumId w:val="2"/>
  </w:num>
  <w:num w:numId="29">
    <w:abstractNumId w:val="4"/>
  </w:num>
  <w:num w:numId="30">
    <w:abstractNumId w:val="24"/>
  </w:num>
  <w:num w:numId="31">
    <w:abstractNumId w:val="23"/>
  </w:num>
  <w:num w:numId="32">
    <w:abstractNumId w:val="10"/>
  </w:num>
  <w:num w:numId="33">
    <w:abstractNumId w:val="31"/>
  </w:num>
  <w:num w:numId="34">
    <w:abstractNumId w:val="13"/>
  </w:num>
  <w:num w:numId="35">
    <w:abstractNumId w:val="7"/>
  </w:num>
  <w:num w:numId="36">
    <w:abstractNumId w:val="26"/>
  </w:num>
  <w:num w:numId="37">
    <w:abstractNumId w:val="1"/>
  </w:num>
  <w:num w:numId="38">
    <w:abstractNumId w:val="1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26"/>
    <w:rsid w:val="0000364A"/>
    <w:rsid w:val="00023165"/>
    <w:rsid w:val="00034588"/>
    <w:rsid w:val="00075D14"/>
    <w:rsid w:val="000A106C"/>
    <w:rsid w:val="000C72EE"/>
    <w:rsid w:val="000C737A"/>
    <w:rsid w:val="000F123A"/>
    <w:rsid w:val="00103AF5"/>
    <w:rsid w:val="00117C9E"/>
    <w:rsid w:val="0014268B"/>
    <w:rsid w:val="00163531"/>
    <w:rsid w:val="00172AE7"/>
    <w:rsid w:val="0017579E"/>
    <w:rsid w:val="001875DE"/>
    <w:rsid w:val="00190F83"/>
    <w:rsid w:val="00191681"/>
    <w:rsid w:val="0019714E"/>
    <w:rsid w:val="001A208E"/>
    <w:rsid w:val="001A35E4"/>
    <w:rsid w:val="001B2A00"/>
    <w:rsid w:val="001D51F2"/>
    <w:rsid w:val="001D63D8"/>
    <w:rsid w:val="001E5FE0"/>
    <w:rsid w:val="001E71D8"/>
    <w:rsid w:val="001F7649"/>
    <w:rsid w:val="00202376"/>
    <w:rsid w:val="0020694D"/>
    <w:rsid w:val="00216483"/>
    <w:rsid w:val="00233919"/>
    <w:rsid w:val="0024252D"/>
    <w:rsid w:val="0024268E"/>
    <w:rsid w:val="002631FF"/>
    <w:rsid w:val="00263580"/>
    <w:rsid w:val="002768A7"/>
    <w:rsid w:val="00280DDE"/>
    <w:rsid w:val="002863FF"/>
    <w:rsid w:val="00291453"/>
    <w:rsid w:val="002A5712"/>
    <w:rsid w:val="002A6717"/>
    <w:rsid w:val="002B5155"/>
    <w:rsid w:val="002D4CC1"/>
    <w:rsid w:val="002D5071"/>
    <w:rsid w:val="002E1001"/>
    <w:rsid w:val="002E689F"/>
    <w:rsid w:val="002F2DD0"/>
    <w:rsid w:val="002F59C9"/>
    <w:rsid w:val="002F6575"/>
    <w:rsid w:val="00304523"/>
    <w:rsid w:val="00377993"/>
    <w:rsid w:val="00381348"/>
    <w:rsid w:val="003849B7"/>
    <w:rsid w:val="003B4B1D"/>
    <w:rsid w:val="003C38F5"/>
    <w:rsid w:val="003C3E9D"/>
    <w:rsid w:val="003C4A62"/>
    <w:rsid w:val="003F7940"/>
    <w:rsid w:val="004001E5"/>
    <w:rsid w:val="00413D33"/>
    <w:rsid w:val="004229E3"/>
    <w:rsid w:val="0048110D"/>
    <w:rsid w:val="004A073B"/>
    <w:rsid w:val="004A786F"/>
    <w:rsid w:val="004B63B0"/>
    <w:rsid w:val="004E5910"/>
    <w:rsid w:val="00500355"/>
    <w:rsid w:val="005035F5"/>
    <w:rsid w:val="0051005F"/>
    <w:rsid w:val="00513593"/>
    <w:rsid w:val="00522DEE"/>
    <w:rsid w:val="00525113"/>
    <w:rsid w:val="00557832"/>
    <w:rsid w:val="00572773"/>
    <w:rsid w:val="005733E9"/>
    <w:rsid w:val="0058740C"/>
    <w:rsid w:val="00596FA8"/>
    <w:rsid w:val="005A290B"/>
    <w:rsid w:val="005A5560"/>
    <w:rsid w:val="005B49C2"/>
    <w:rsid w:val="005B72BD"/>
    <w:rsid w:val="005C47FB"/>
    <w:rsid w:val="005C65C0"/>
    <w:rsid w:val="005D003B"/>
    <w:rsid w:val="005E03F4"/>
    <w:rsid w:val="005E5920"/>
    <w:rsid w:val="00601330"/>
    <w:rsid w:val="006150D7"/>
    <w:rsid w:val="00631F10"/>
    <w:rsid w:val="00632756"/>
    <w:rsid w:val="00633ABF"/>
    <w:rsid w:val="006525C9"/>
    <w:rsid w:val="00653C3D"/>
    <w:rsid w:val="00656838"/>
    <w:rsid w:val="006571D6"/>
    <w:rsid w:val="00657281"/>
    <w:rsid w:val="006708DD"/>
    <w:rsid w:val="006808C9"/>
    <w:rsid w:val="0069672D"/>
    <w:rsid w:val="006A3609"/>
    <w:rsid w:val="006B0213"/>
    <w:rsid w:val="006C6ABF"/>
    <w:rsid w:val="006D4381"/>
    <w:rsid w:val="006E68AD"/>
    <w:rsid w:val="006F660A"/>
    <w:rsid w:val="00704F71"/>
    <w:rsid w:val="007106A2"/>
    <w:rsid w:val="00717490"/>
    <w:rsid w:val="007372F5"/>
    <w:rsid w:val="00750BC7"/>
    <w:rsid w:val="00765132"/>
    <w:rsid w:val="007672A0"/>
    <w:rsid w:val="00767CD3"/>
    <w:rsid w:val="00785718"/>
    <w:rsid w:val="00792EB8"/>
    <w:rsid w:val="0079604B"/>
    <w:rsid w:val="007A0FFC"/>
    <w:rsid w:val="007C1A68"/>
    <w:rsid w:val="007D28A4"/>
    <w:rsid w:val="007F0FD1"/>
    <w:rsid w:val="00802D96"/>
    <w:rsid w:val="00810665"/>
    <w:rsid w:val="00821782"/>
    <w:rsid w:val="00831FE1"/>
    <w:rsid w:val="008338AC"/>
    <w:rsid w:val="00836077"/>
    <w:rsid w:val="0084347A"/>
    <w:rsid w:val="00845D0F"/>
    <w:rsid w:val="00854022"/>
    <w:rsid w:val="0087605D"/>
    <w:rsid w:val="0089098D"/>
    <w:rsid w:val="008A5121"/>
    <w:rsid w:val="008A7C45"/>
    <w:rsid w:val="008D731C"/>
    <w:rsid w:val="008E166E"/>
    <w:rsid w:val="00900997"/>
    <w:rsid w:val="00903661"/>
    <w:rsid w:val="009058B2"/>
    <w:rsid w:val="00913766"/>
    <w:rsid w:val="00923B86"/>
    <w:rsid w:val="00931EC7"/>
    <w:rsid w:val="0094446F"/>
    <w:rsid w:val="00956B40"/>
    <w:rsid w:val="00957916"/>
    <w:rsid w:val="009718D8"/>
    <w:rsid w:val="00975709"/>
    <w:rsid w:val="00982214"/>
    <w:rsid w:val="00983C63"/>
    <w:rsid w:val="00992473"/>
    <w:rsid w:val="009952ED"/>
    <w:rsid w:val="009C0BAF"/>
    <w:rsid w:val="009C7293"/>
    <w:rsid w:val="009D16D8"/>
    <w:rsid w:val="009D282A"/>
    <w:rsid w:val="009E4641"/>
    <w:rsid w:val="009F1714"/>
    <w:rsid w:val="009F3C9A"/>
    <w:rsid w:val="009F5AA9"/>
    <w:rsid w:val="00A01B46"/>
    <w:rsid w:val="00A051B2"/>
    <w:rsid w:val="00A10FCF"/>
    <w:rsid w:val="00A1161A"/>
    <w:rsid w:val="00A213A0"/>
    <w:rsid w:val="00A22422"/>
    <w:rsid w:val="00A30D0B"/>
    <w:rsid w:val="00A3166C"/>
    <w:rsid w:val="00A317A9"/>
    <w:rsid w:val="00A43885"/>
    <w:rsid w:val="00A453D9"/>
    <w:rsid w:val="00A64B28"/>
    <w:rsid w:val="00A66FCE"/>
    <w:rsid w:val="00A96C4A"/>
    <w:rsid w:val="00AA365F"/>
    <w:rsid w:val="00AB0C24"/>
    <w:rsid w:val="00AB0D0D"/>
    <w:rsid w:val="00AB4766"/>
    <w:rsid w:val="00AC2C94"/>
    <w:rsid w:val="00AC713E"/>
    <w:rsid w:val="00AE0062"/>
    <w:rsid w:val="00AE203E"/>
    <w:rsid w:val="00B0249E"/>
    <w:rsid w:val="00B03E8E"/>
    <w:rsid w:val="00B111E9"/>
    <w:rsid w:val="00B143D3"/>
    <w:rsid w:val="00B16E79"/>
    <w:rsid w:val="00B203ED"/>
    <w:rsid w:val="00B2463A"/>
    <w:rsid w:val="00B259F0"/>
    <w:rsid w:val="00B67A6E"/>
    <w:rsid w:val="00B7323C"/>
    <w:rsid w:val="00B84589"/>
    <w:rsid w:val="00B84BD9"/>
    <w:rsid w:val="00B95403"/>
    <w:rsid w:val="00B97E08"/>
    <w:rsid w:val="00BA19BD"/>
    <w:rsid w:val="00BC02D5"/>
    <w:rsid w:val="00BD30CC"/>
    <w:rsid w:val="00BD6C1D"/>
    <w:rsid w:val="00BD782B"/>
    <w:rsid w:val="00C05A26"/>
    <w:rsid w:val="00C10039"/>
    <w:rsid w:val="00C12030"/>
    <w:rsid w:val="00C12552"/>
    <w:rsid w:val="00C17F31"/>
    <w:rsid w:val="00C30E32"/>
    <w:rsid w:val="00C31205"/>
    <w:rsid w:val="00C338E2"/>
    <w:rsid w:val="00C4076D"/>
    <w:rsid w:val="00C56E81"/>
    <w:rsid w:val="00C57EDA"/>
    <w:rsid w:val="00C65B59"/>
    <w:rsid w:val="00C6627A"/>
    <w:rsid w:val="00C824A8"/>
    <w:rsid w:val="00C826A9"/>
    <w:rsid w:val="00CA714E"/>
    <w:rsid w:val="00CB4000"/>
    <w:rsid w:val="00CB5C14"/>
    <w:rsid w:val="00CC19A0"/>
    <w:rsid w:val="00CC7E34"/>
    <w:rsid w:val="00CD0040"/>
    <w:rsid w:val="00CD1C10"/>
    <w:rsid w:val="00CD753B"/>
    <w:rsid w:val="00CD79DE"/>
    <w:rsid w:val="00D056E8"/>
    <w:rsid w:val="00D06796"/>
    <w:rsid w:val="00D072AB"/>
    <w:rsid w:val="00D127F5"/>
    <w:rsid w:val="00D31D0D"/>
    <w:rsid w:val="00D3513D"/>
    <w:rsid w:val="00D36E95"/>
    <w:rsid w:val="00D42276"/>
    <w:rsid w:val="00D44F7E"/>
    <w:rsid w:val="00D51C4B"/>
    <w:rsid w:val="00D671FD"/>
    <w:rsid w:val="00D67FA1"/>
    <w:rsid w:val="00D73334"/>
    <w:rsid w:val="00D7544E"/>
    <w:rsid w:val="00DA39F9"/>
    <w:rsid w:val="00DB0682"/>
    <w:rsid w:val="00DB4C54"/>
    <w:rsid w:val="00DC75F5"/>
    <w:rsid w:val="00DD00C7"/>
    <w:rsid w:val="00DD2602"/>
    <w:rsid w:val="00DE251A"/>
    <w:rsid w:val="00E02C34"/>
    <w:rsid w:val="00E11FC3"/>
    <w:rsid w:val="00E20241"/>
    <w:rsid w:val="00E35A68"/>
    <w:rsid w:val="00E37BFE"/>
    <w:rsid w:val="00E516FB"/>
    <w:rsid w:val="00E53073"/>
    <w:rsid w:val="00E54E72"/>
    <w:rsid w:val="00E5686A"/>
    <w:rsid w:val="00E6416B"/>
    <w:rsid w:val="00E85DA5"/>
    <w:rsid w:val="00EA1A13"/>
    <w:rsid w:val="00EB0730"/>
    <w:rsid w:val="00EC0DBF"/>
    <w:rsid w:val="00ED50D6"/>
    <w:rsid w:val="00F02A43"/>
    <w:rsid w:val="00F1519C"/>
    <w:rsid w:val="00F16332"/>
    <w:rsid w:val="00F25795"/>
    <w:rsid w:val="00F270B2"/>
    <w:rsid w:val="00F31F04"/>
    <w:rsid w:val="00F347E1"/>
    <w:rsid w:val="00F370C5"/>
    <w:rsid w:val="00F45D94"/>
    <w:rsid w:val="00F655D7"/>
    <w:rsid w:val="00F747C8"/>
    <w:rsid w:val="00F80CC1"/>
    <w:rsid w:val="00FA64DB"/>
    <w:rsid w:val="00FB2575"/>
    <w:rsid w:val="00FC0B41"/>
    <w:rsid w:val="00FE1645"/>
    <w:rsid w:val="00FE72EB"/>
    <w:rsid w:val="00FF1732"/>
    <w:rsid w:val="00FF30F3"/>
    <w:rsid w:val="00FF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C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4766"/>
    <w:rPr>
      <w:rFonts w:ascii="Tahoma" w:hAnsi="Tahoma" w:cs="Tahoma"/>
      <w:sz w:val="16"/>
      <w:szCs w:val="16"/>
    </w:rPr>
  </w:style>
  <w:style w:type="paragraph" w:styleId="Header">
    <w:name w:val="header"/>
    <w:basedOn w:val="Normal"/>
    <w:link w:val="HeaderChar"/>
    <w:uiPriority w:val="99"/>
    <w:rsid w:val="00C826A9"/>
    <w:pPr>
      <w:tabs>
        <w:tab w:val="center" w:pos="4680"/>
        <w:tab w:val="right" w:pos="9360"/>
      </w:tabs>
    </w:pPr>
  </w:style>
  <w:style w:type="character" w:customStyle="1" w:styleId="HeaderChar">
    <w:name w:val="Header Char"/>
    <w:basedOn w:val="DefaultParagraphFont"/>
    <w:link w:val="Header"/>
    <w:uiPriority w:val="99"/>
    <w:rsid w:val="00C826A9"/>
    <w:rPr>
      <w:rFonts w:ascii="Arial" w:hAnsi="Arial"/>
      <w:sz w:val="24"/>
      <w:szCs w:val="24"/>
    </w:rPr>
  </w:style>
  <w:style w:type="paragraph" w:styleId="Footer">
    <w:name w:val="footer"/>
    <w:basedOn w:val="Normal"/>
    <w:link w:val="FooterChar"/>
    <w:uiPriority w:val="99"/>
    <w:rsid w:val="00C826A9"/>
    <w:pPr>
      <w:tabs>
        <w:tab w:val="center" w:pos="4680"/>
        <w:tab w:val="right" w:pos="9360"/>
      </w:tabs>
    </w:pPr>
  </w:style>
  <w:style w:type="character" w:customStyle="1" w:styleId="FooterChar">
    <w:name w:val="Footer Char"/>
    <w:basedOn w:val="DefaultParagraphFont"/>
    <w:link w:val="Footer"/>
    <w:uiPriority w:val="99"/>
    <w:rsid w:val="00C826A9"/>
    <w:rPr>
      <w:rFonts w:ascii="Arial" w:hAnsi="Arial"/>
      <w:sz w:val="24"/>
      <w:szCs w:val="24"/>
    </w:rPr>
  </w:style>
  <w:style w:type="paragraph" w:styleId="ListParagraph">
    <w:name w:val="List Paragraph"/>
    <w:basedOn w:val="Normal"/>
    <w:uiPriority w:val="34"/>
    <w:qFormat/>
    <w:rsid w:val="00C65B59"/>
    <w:pPr>
      <w:ind w:left="720"/>
    </w:pPr>
  </w:style>
  <w:style w:type="character" w:styleId="Emphasis">
    <w:name w:val="Emphasis"/>
    <w:basedOn w:val="DefaultParagraphFont"/>
    <w:uiPriority w:val="20"/>
    <w:qFormat/>
    <w:rsid w:val="00525113"/>
    <w:rPr>
      <w:i/>
      <w:iCs/>
    </w:rPr>
  </w:style>
  <w:style w:type="character" w:styleId="Hyperlink">
    <w:name w:val="Hyperlink"/>
    <w:basedOn w:val="DefaultParagraphFont"/>
    <w:unhideWhenUsed/>
    <w:rsid w:val="00C824A8"/>
    <w:rPr>
      <w:color w:val="0000FF" w:themeColor="hyperlink"/>
      <w:u w:val="single"/>
    </w:rPr>
  </w:style>
  <w:style w:type="paragraph" w:styleId="NoSpacing">
    <w:name w:val="No Spacing"/>
    <w:uiPriority w:val="1"/>
    <w:qFormat/>
    <w:rsid w:val="001D51F2"/>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C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4766"/>
    <w:rPr>
      <w:rFonts w:ascii="Tahoma" w:hAnsi="Tahoma" w:cs="Tahoma"/>
      <w:sz w:val="16"/>
      <w:szCs w:val="16"/>
    </w:rPr>
  </w:style>
  <w:style w:type="paragraph" w:styleId="Header">
    <w:name w:val="header"/>
    <w:basedOn w:val="Normal"/>
    <w:link w:val="HeaderChar"/>
    <w:uiPriority w:val="99"/>
    <w:rsid w:val="00C826A9"/>
    <w:pPr>
      <w:tabs>
        <w:tab w:val="center" w:pos="4680"/>
        <w:tab w:val="right" w:pos="9360"/>
      </w:tabs>
    </w:pPr>
  </w:style>
  <w:style w:type="character" w:customStyle="1" w:styleId="HeaderChar">
    <w:name w:val="Header Char"/>
    <w:basedOn w:val="DefaultParagraphFont"/>
    <w:link w:val="Header"/>
    <w:uiPriority w:val="99"/>
    <w:rsid w:val="00C826A9"/>
    <w:rPr>
      <w:rFonts w:ascii="Arial" w:hAnsi="Arial"/>
      <w:sz w:val="24"/>
      <w:szCs w:val="24"/>
    </w:rPr>
  </w:style>
  <w:style w:type="paragraph" w:styleId="Footer">
    <w:name w:val="footer"/>
    <w:basedOn w:val="Normal"/>
    <w:link w:val="FooterChar"/>
    <w:uiPriority w:val="99"/>
    <w:rsid w:val="00C826A9"/>
    <w:pPr>
      <w:tabs>
        <w:tab w:val="center" w:pos="4680"/>
        <w:tab w:val="right" w:pos="9360"/>
      </w:tabs>
    </w:pPr>
  </w:style>
  <w:style w:type="character" w:customStyle="1" w:styleId="FooterChar">
    <w:name w:val="Footer Char"/>
    <w:basedOn w:val="DefaultParagraphFont"/>
    <w:link w:val="Footer"/>
    <w:uiPriority w:val="99"/>
    <w:rsid w:val="00C826A9"/>
    <w:rPr>
      <w:rFonts w:ascii="Arial" w:hAnsi="Arial"/>
      <w:sz w:val="24"/>
      <w:szCs w:val="24"/>
    </w:rPr>
  </w:style>
  <w:style w:type="paragraph" w:styleId="ListParagraph">
    <w:name w:val="List Paragraph"/>
    <w:basedOn w:val="Normal"/>
    <w:uiPriority w:val="34"/>
    <w:qFormat/>
    <w:rsid w:val="00C65B59"/>
    <w:pPr>
      <w:ind w:left="720"/>
    </w:pPr>
  </w:style>
  <w:style w:type="character" w:styleId="Emphasis">
    <w:name w:val="Emphasis"/>
    <w:basedOn w:val="DefaultParagraphFont"/>
    <w:uiPriority w:val="20"/>
    <w:qFormat/>
    <w:rsid w:val="00525113"/>
    <w:rPr>
      <w:i/>
      <w:iCs/>
    </w:rPr>
  </w:style>
  <w:style w:type="character" w:styleId="Hyperlink">
    <w:name w:val="Hyperlink"/>
    <w:basedOn w:val="DefaultParagraphFont"/>
    <w:unhideWhenUsed/>
    <w:rsid w:val="00C824A8"/>
    <w:rPr>
      <w:color w:val="0000FF" w:themeColor="hyperlink"/>
      <w:u w:val="single"/>
    </w:rPr>
  </w:style>
  <w:style w:type="paragraph" w:styleId="NoSpacing">
    <w:name w:val="No Spacing"/>
    <w:uiPriority w:val="1"/>
    <w:qFormat/>
    <w:rsid w:val="001D51F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78">
      <w:bodyDiv w:val="1"/>
      <w:marLeft w:val="0"/>
      <w:marRight w:val="0"/>
      <w:marTop w:val="0"/>
      <w:marBottom w:val="0"/>
      <w:divBdr>
        <w:top w:val="none" w:sz="0" w:space="0" w:color="auto"/>
        <w:left w:val="none" w:sz="0" w:space="0" w:color="auto"/>
        <w:bottom w:val="none" w:sz="0" w:space="0" w:color="auto"/>
        <w:right w:val="none" w:sz="0" w:space="0" w:color="auto"/>
      </w:divBdr>
    </w:div>
    <w:div w:id="584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A1012-EFAF-4007-B6E5-C8092E57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Martin House Children’s Advocacy Center</vt:lpstr>
    </vt:vector>
  </TitlesOfParts>
  <Company>CHILDREN'S ADVOCACY CENTER OF SMITH COUNTY</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Martin House Children’s Advocacy Center</dc:title>
  <dc:creator>NYDIA MUNGIA</dc:creator>
  <cp:lastModifiedBy>Martin House</cp:lastModifiedBy>
  <cp:revision>3</cp:revision>
  <cp:lastPrinted>2018-03-16T21:05:00Z</cp:lastPrinted>
  <dcterms:created xsi:type="dcterms:W3CDTF">2018-03-16T21:06:00Z</dcterms:created>
  <dcterms:modified xsi:type="dcterms:W3CDTF">2018-03-16T21:06:00Z</dcterms:modified>
</cp:coreProperties>
</file>